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26B" w:rsidRPr="001B526B" w:rsidRDefault="001B526B" w:rsidP="001B526B">
      <w:pPr>
        <w:jc w:val="right"/>
        <w:rPr>
          <w:bCs/>
          <w:sz w:val="28"/>
          <w:szCs w:val="28"/>
        </w:rPr>
      </w:pPr>
      <w:bookmarkStart w:id="0" w:name="_GoBack"/>
      <w:bookmarkEnd w:id="0"/>
      <w:r w:rsidRPr="001B526B">
        <w:rPr>
          <w:bCs/>
          <w:sz w:val="28"/>
          <w:szCs w:val="28"/>
        </w:rPr>
        <w:t>Приложение к письму</w:t>
      </w:r>
    </w:p>
    <w:p w:rsidR="001B526B" w:rsidRPr="001B526B" w:rsidRDefault="001B526B" w:rsidP="001B526B">
      <w:pPr>
        <w:jc w:val="right"/>
        <w:rPr>
          <w:bCs/>
          <w:sz w:val="28"/>
          <w:szCs w:val="28"/>
        </w:rPr>
      </w:pPr>
      <w:r w:rsidRPr="001B526B">
        <w:rPr>
          <w:bCs/>
          <w:sz w:val="28"/>
          <w:szCs w:val="28"/>
        </w:rPr>
        <w:t>Депздрава Югры</w:t>
      </w:r>
    </w:p>
    <w:p w:rsidR="001B526B" w:rsidRDefault="001B526B" w:rsidP="001B526B">
      <w:pPr>
        <w:jc w:val="right"/>
        <w:rPr>
          <w:bCs/>
          <w:sz w:val="28"/>
          <w:szCs w:val="28"/>
        </w:rPr>
      </w:pPr>
      <w:r w:rsidRPr="001B526B">
        <w:rPr>
          <w:bCs/>
          <w:sz w:val="28"/>
          <w:szCs w:val="28"/>
        </w:rPr>
        <w:t>от________ №_________</w:t>
      </w:r>
    </w:p>
    <w:p w:rsidR="00E56A50" w:rsidRDefault="00E56A50" w:rsidP="001B526B">
      <w:pPr>
        <w:jc w:val="right"/>
        <w:rPr>
          <w:bCs/>
          <w:sz w:val="28"/>
          <w:szCs w:val="28"/>
        </w:rPr>
      </w:pPr>
    </w:p>
    <w:p w:rsidR="00E56A50" w:rsidRDefault="00E56A50" w:rsidP="001B526B">
      <w:pPr>
        <w:jc w:val="right"/>
        <w:rPr>
          <w:bCs/>
          <w:sz w:val="28"/>
          <w:szCs w:val="28"/>
        </w:rPr>
      </w:pPr>
    </w:p>
    <w:p w:rsidR="00E56A50" w:rsidRDefault="00E56A50" w:rsidP="00E56A50">
      <w:pPr>
        <w:ind w:firstLine="708"/>
        <w:jc w:val="both"/>
        <w:rPr>
          <w:i/>
          <w:sz w:val="28"/>
          <w:szCs w:val="28"/>
        </w:rPr>
      </w:pPr>
      <w:r w:rsidRPr="009F025D">
        <w:rPr>
          <w:i/>
          <w:sz w:val="28"/>
          <w:szCs w:val="28"/>
        </w:rPr>
        <w:t xml:space="preserve">5.3. Рекомендовать Департаменту здравоохранения </w:t>
      </w:r>
      <w:r w:rsidRPr="009F025D">
        <w:rPr>
          <w:i/>
          <w:sz w:val="28"/>
          <w:szCs w:val="28"/>
        </w:rPr>
        <w:br/>
        <w:t>Ханты-Мансийского автономного округа – Югры</w:t>
      </w:r>
      <w:r>
        <w:rPr>
          <w:i/>
          <w:sz w:val="28"/>
          <w:szCs w:val="28"/>
        </w:rPr>
        <w:t xml:space="preserve"> рассмотреть </w:t>
      </w:r>
      <w:r w:rsidRPr="009F025D">
        <w:rPr>
          <w:i/>
          <w:sz w:val="28"/>
          <w:szCs w:val="28"/>
        </w:rPr>
        <w:t>возможность</w:t>
      </w:r>
      <w:r>
        <w:rPr>
          <w:i/>
          <w:sz w:val="28"/>
          <w:szCs w:val="28"/>
        </w:rPr>
        <w:t>:</w:t>
      </w:r>
    </w:p>
    <w:p w:rsidR="00E56A50" w:rsidRPr="009F025D" w:rsidRDefault="00E56A50" w:rsidP="00E56A50">
      <w:pPr>
        <w:ind w:firstLine="708"/>
        <w:jc w:val="both"/>
        <w:rPr>
          <w:i/>
          <w:sz w:val="28"/>
          <w:szCs w:val="28"/>
        </w:rPr>
      </w:pPr>
      <w:r w:rsidRPr="009F025D">
        <w:rPr>
          <w:i/>
          <w:sz w:val="28"/>
          <w:szCs w:val="28"/>
        </w:rPr>
        <w:t xml:space="preserve">разработки и принятия в автономном округе нормативных правовых актов об организации медицинской помощи взрослым пациентам </w:t>
      </w:r>
      <w:r>
        <w:rPr>
          <w:i/>
          <w:sz w:val="28"/>
          <w:szCs w:val="28"/>
        </w:rPr>
        <w:br/>
      </w:r>
      <w:r w:rsidRPr="009F025D">
        <w:rPr>
          <w:i/>
          <w:sz w:val="28"/>
          <w:szCs w:val="28"/>
        </w:rPr>
        <w:t>со Спинальной мышечной атрофией (диагностика, лечение, динамико-диспансерное наблюдение в составе междисциплинарных команд), в том числе с учетом необходимости диагностики пациентов со Спинальной мышечной атрофией на территории автономного округа и обеспечения преемственности лечения таких пациентов при переходе из детского возраста во взрослый.</w:t>
      </w:r>
    </w:p>
    <w:p w:rsidR="00E56A50" w:rsidRDefault="00E56A50" w:rsidP="00E56A50">
      <w:pPr>
        <w:ind w:firstLine="708"/>
        <w:jc w:val="both"/>
        <w:rPr>
          <w:sz w:val="28"/>
          <w:szCs w:val="28"/>
        </w:rPr>
      </w:pPr>
    </w:p>
    <w:p w:rsidR="00E56A50" w:rsidRDefault="00E56A50" w:rsidP="0007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приказом Депздрава Югры от 11.12.2019 № 1528, </w:t>
      </w:r>
      <w:r>
        <w:rPr>
          <w:sz w:val="28"/>
          <w:szCs w:val="28"/>
        </w:rPr>
        <w:br/>
        <w:t xml:space="preserve">в Ханты-Мансийском автономном округе – Югре утвержден алгоритм оказания специализированной медицинской помощи детям с диагнозом «Спинальная мышечная атрофия». </w:t>
      </w:r>
    </w:p>
    <w:p w:rsidR="00E56A50" w:rsidRDefault="00E56A50" w:rsidP="0007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внештатный специалист по медицинской генетике Депздрава Югры осуществляет медико-генетическое консультирование семьи пациента, страдающего заболеванием «Спинальная мышечная атрофия», в том числе по прогнозу потомства, репродуктивному поведению и возможностям современной </w:t>
      </w:r>
      <w:proofErr w:type="spellStart"/>
      <w:r>
        <w:rPr>
          <w:sz w:val="28"/>
          <w:szCs w:val="28"/>
        </w:rPr>
        <w:t>пренатальной</w:t>
      </w:r>
      <w:proofErr w:type="spellEnd"/>
      <w:r>
        <w:rPr>
          <w:sz w:val="28"/>
          <w:szCs w:val="28"/>
        </w:rPr>
        <w:t xml:space="preserve"> (дородовой) </w:t>
      </w:r>
      <w:r>
        <w:rPr>
          <w:sz w:val="28"/>
          <w:szCs w:val="28"/>
        </w:rPr>
        <w:br/>
        <w:t xml:space="preserve">и </w:t>
      </w:r>
      <w:proofErr w:type="spellStart"/>
      <w:r>
        <w:rPr>
          <w:sz w:val="28"/>
          <w:szCs w:val="28"/>
        </w:rPr>
        <w:t>предимплантационной</w:t>
      </w:r>
      <w:proofErr w:type="spellEnd"/>
      <w:r>
        <w:rPr>
          <w:sz w:val="28"/>
          <w:szCs w:val="28"/>
        </w:rPr>
        <w:t xml:space="preserve"> генетических диагностик.  </w:t>
      </w:r>
    </w:p>
    <w:p w:rsidR="00766A75" w:rsidRPr="00766A75" w:rsidRDefault="00766A75" w:rsidP="0007131B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766A75">
        <w:rPr>
          <w:rFonts w:eastAsia="Calibri"/>
          <w:sz w:val="28"/>
          <w:szCs w:val="28"/>
        </w:rPr>
        <w:t xml:space="preserve">В Ханты-Мансийском автономном округе – Югре маршрутизация взрослых пациентов неврологического профиля, в том числе с диагнозом спинальная мышечная атрофия, осуществляется в соответствии с приказом Департамента здравоохранения Ханты-Мансийского автономного </w:t>
      </w:r>
      <w:r w:rsidR="0007131B">
        <w:rPr>
          <w:rFonts w:eastAsia="Calibri"/>
          <w:sz w:val="28"/>
          <w:szCs w:val="28"/>
        </w:rPr>
        <w:br/>
      </w:r>
      <w:r w:rsidRPr="00766A75">
        <w:rPr>
          <w:rFonts w:eastAsia="Calibri"/>
          <w:sz w:val="28"/>
          <w:szCs w:val="28"/>
        </w:rPr>
        <w:t xml:space="preserve">округа – Югры </w:t>
      </w:r>
      <w:r>
        <w:rPr>
          <w:rFonts w:eastAsia="Calibri"/>
          <w:sz w:val="28"/>
          <w:szCs w:val="28"/>
        </w:rPr>
        <w:t>от 06.05.2021 (редакция</w:t>
      </w:r>
      <w:r w:rsidRPr="00766A75">
        <w:rPr>
          <w:rFonts w:eastAsia="Calibri"/>
          <w:sz w:val="28"/>
          <w:szCs w:val="28"/>
        </w:rPr>
        <w:t xml:space="preserve"> от </w:t>
      </w:r>
      <w:r>
        <w:rPr>
          <w:rFonts w:eastAsia="Calibri"/>
          <w:sz w:val="28"/>
          <w:szCs w:val="28"/>
        </w:rPr>
        <w:t>19.08.2022</w:t>
      </w:r>
      <w:r w:rsidRPr="00766A75">
        <w:rPr>
          <w:rFonts w:eastAsia="Calibri"/>
          <w:sz w:val="28"/>
          <w:szCs w:val="28"/>
        </w:rPr>
        <w:t xml:space="preserve">) № 655 </w:t>
      </w:r>
      <w:r w:rsidR="0007131B">
        <w:rPr>
          <w:rFonts w:eastAsia="Calibri"/>
          <w:sz w:val="28"/>
          <w:szCs w:val="28"/>
        </w:rPr>
        <w:br/>
      </w:r>
      <w:r w:rsidRPr="00766A75">
        <w:rPr>
          <w:rFonts w:eastAsia="Calibri"/>
          <w:sz w:val="28"/>
          <w:szCs w:val="28"/>
        </w:rPr>
        <w:t xml:space="preserve">«Об организации оказания специализированной, в том числе высокотехнологичной медицинской помощи взрослому населению Ханты-Мансийского автономного округа – Югры». </w:t>
      </w:r>
    </w:p>
    <w:p w:rsidR="00AF2144" w:rsidRPr="00AF2144" w:rsidRDefault="00AF2144" w:rsidP="00AF214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F2144">
        <w:rPr>
          <w:rFonts w:eastAsia="Calibri"/>
          <w:sz w:val="28"/>
          <w:szCs w:val="28"/>
        </w:rPr>
        <w:lastRenderedPageBreak/>
        <w:t xml:space="preserve">В Ханты-Мансийском автономном округе – Югре </w:t>
      </w:r>
      <w:r w:rsidRPr="00AF2144">
        <w:rPr>
          <w:rFonts w:eastAsia="Calibri"/>
          <w:iCs/>
          <w:sz w:val="28"/>
          <w:szCs w:val="28"/>
          <w:lang w:eastAsia="en-US"/>
        </w:rPr>
        <w:t xml:space="preserve">(далее также – автономный округ) </w:t>
      </w:r>
      <w:r w:rsidRPr="00AF2144">
        <w:rPr>
          <w:rFonts w:eastAsia="Calibri"/>
          <w:sz w:val="28"/>
          <w:szCs w:val="28"/>
        </w:rPr>
        <w:t>маршрутизация взрослых пациентов неврологического профиля, в том числе с диагнозом спинальная мышечная атрофия осуществляется в соответствии с:</w:t>
      </w:r>
    </w:p>
    <w:p w:rsidR="00AF2144" w:rsidRPr="00AF2144" w:rsidRDefault="00AF2144" w:rsidP="00AF214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F2144">
        <w:rPr>
          <w:rFonts w:eastAsia="Calibri"/>
          <w:sz w:val="28"/>
          <w:szCs w:val="28"/>
        </w:rPr>
        <w:t xml:space="preserve"> приказом Департамента здравоохранения Ханты-Мансийского автономного округа – Югры от 6 мая 2021 года (в ред. от 19 августа 2022 года) № 655 «Об организации оказания специализированной, в том числе высокотехнологичной медицинской помощи  взрослому населению </w:t>
      </w:r>
      <w:r w:rsidRPr="00AF2144">
        <w:rPr>
          <w:rFonts w:eastAsia="Calibri"/>
          <w:sz w:val="28"/>
          <w:szCs w:val="28"/>
        </w:rPr>
        <w:br/>
        <w:t>Ханты-Мансийского автономного округа – Югры»;</w:t>
      </w:r>
    </w:p>
    <w:p w:rsidR="00AF2144" w:rsidRPr="00AF2144" w:rsidRDefault="00AF2144" w:rsidP="00AF214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F2144">
        <w:rPr>
          <w:rFonts w:eastAsia="Calibri"/>
          <w:sz w:val="28"/>
          <w:szCs w:val="28"/>
        </w:rPr>
        <w:t>приказом Департамента здравоохранения Ханты-Мансийского автономного округа – Югры от 19 октября 2022 года № 1668 «Об утверждении алгоритма оказания медицинской помощи взрослым пациентам с заболеванием спинальная мышечная атрофия в Ханты-Мансийском автономном округе – Югре», предусматривающими диагностику пациентов со спинальной мышечной атрофией на территории автономного округа, диспансерное наблюдение в составе междисциплинарных команд и обеспечение преемственности лечения данных пациентов при переходе из детского во взрослый возраст.</w:t>
      </w:r>
    </w:p>
    <w:p w:rsidR="00AF2144" w:rsidRDefault="00AF2144" w:rsidP="00E56A50">
      <w:pPr>
        <w:ind w:firstLine="708"/>
        <w:jc w:val="both"/>
        <w:rPr>
          <w:sz w:val="28"/>
          <w:szCs w:val="28"/>
        </w:rPr>
      </w:pPr>
    </w:p>
    <w:p w:rsidR="00E56A50" w:rsidRDefault="00E56A50" w:rsidP="00E56A50">
      <w:pPr>
        <w:ind w:firstLine="708"/>
        <w:jc w:val="both"/>
        <w:rPr>
          <w:i/>
          <w:sz w:val="28"/>
          <w:szCs w:val="28"/>
        </w:rPr>
      </w:pPr>
      <w:r w:rsidRPr="009F025D">
        <w:rPr>
          <w:i/>
          <w:sz w:val="28"/>
          <w:szCs w:val="28"/>
        </w:rPr>
        <w:t>5.</w:t>
      </w:r>
      <w:r>
        <w:rPr>
          <w:i/>
          <w:sz w:val="28"/>
          <w:szCs w:val="28"/>
        </w:rPr>
        <w:t>4</w:t>
      </w:r>
      <w:r w:rsidRPr="009F025D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 </w:t>
      </w:r>
      <w:r w:rsidRPr="009F025D">
        <w:rPr>
          <w:i/>
          <w:sz w:val="28"/>
          <w:szCs w:val="28"/>
        </w:rPr>
        <w:t xml:space="preserve">Рекомендовать Департаменту здравоохранения </w:t>
      </w:r>
      <w:r w:rsidRPr="009F025D">
        <w:rPr>
          <w:i/>
          <w:sz w:val="28"/>
          <w:szCs w:val="28"/>
        </w:rPr>
        <w:br/>
        <w:t>Ханты-Мансийского автономного округа – Югры</w:t>
      </w:r>
      <w:r>
        <w:rPr>
          <w:i/>
          <w:sz w:val="28"/>
          <w:szCs w:val="28"/>
        </w:rPr>
        <w:t xml:space="preserve"> рассмотреть возможность:</w:t>
      </w:r>
    </w:p>
    <w:p w:rsidR="00E56A50" w:rsidRDefault="00E56A50" w:rsidP="00E56A50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совершенств</w:t>
      </w:r>
      <w:r w:rsidR="00766A75">
        <w:rPr>
          <w:i/>
          <w:sz w:val="28"/>
          <w:szCs w:val="28"/>
        </w:rPr>
        <w:t xml:space="preserve">ования маршрутизации пациентов </w:t>
      </w:r>
      <w:r w:rsidR="00766A75">
        <w:rPr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с высокозатратными нозологиями с учетом лечебно-диагностической базы медицинских организаций </w:t>
      </w:r>
      <w:r>
        <w:rPr>
          <w:i/>
          <w:sz w:val="28"/>
          <w:szCs w:val="28"/>
          <w:lang w:val="en-US"/>
        </w:rPr>
        <w:t>III</w:t>
      </w:r>
      <w:r>
        <w:rPr>
          <w:i/>
          <w:sz w:val="28"/>
          <w:szCs w:val="28"/>
        </w:rPr>
        <w:t xml:space="preserve"> уровня в автономном округе. </w:t>
      </w:r>
    </w:p>
    <w:p w:rsidR="00766A75" w:rsidRDefault="00766A75" w:rsidP="00E56A50">
      <w:pPr>
        <w:ind w:firstLine="708"/>
        <w:jc w:val="both"/>
        <w:rPr>
          <w:sz w:val="28"/>
          <w:szCs w:val="28"/>
        </w:rPr>
      </w:pPr>
    </w:p>
    <w:p w:rsidR="00E56A50" w:rsidRPr="00A5607D" w:rsidRDefault="00E56A50" w:rsidP="0007131B">
      <w:pPr>
        <w:spacing w:line="360" w:lineRule="auto"/>
        <w:ind w:firstLine="708"/>
        <w:jc w:val="both"/>
        <w:rPr>
          <w:sz w:val="28"/>
          <w:szCs w:val="28"/>
        </w:rPr>
      </w:pPr>
      <w:r w:rsidRPr="00A5607D">
        <w:rPr>
          <w:sz w:val="28"/>
          <w:szCs w:val="28"/>
        </w:rPr>
        <w:t xml:space="preserve">Приказом Депздрава Югры от 06.12.2021 № 1970 «Об организации оказания специализированной, в том числе высокотехнологичной, медицинской помощи детскому населению Ханты-Мансийского автономного округа – Югры» утверждена схема маршрутизации пациента. </w:t>
      </w:r>
    </w:p>
    <w:p w:rsidR="00E56A50" w:rsidRDefault="00E56A50" w:rsidP="0007131B">
      <w:pPr>
        <w:spacing w:line="360" w:lineRule="auto"/>
        <w:ind w:firstLine="708"/>
        <w:jc w:val="both"/>
        <w:rPr>
          <w:sz w:val="28"/>
          <w:szCs w:val="28"/>
        </w:rPr>
      </w:pPr>
      <w:r w:rsidRPr="00A5607D">
        <w:rPr>
          <w:sz w:val="28"/>
          <w:szCs w:val="28"/>
        </w:rPr>
        <w:t xml:space="preserve">Руководителями медицинских организаций обеспечено оказание медицинской помощи детскому населению в соответствии с Порядками, </w:t>
      </w:r>
      <w:r w:rsidRPr="00A5607D">
        <w:rPr>
          <w:sz w:val="28"/>
          <w:szCs w:val="28"/>
        </w:rPr>
        <w:lastRenderedPageBreak/>
        <w:t xml:space="preserve">стандартами медицинской помощи несовершеннолетним, клиническими рекомендациями; лицензирование медицинской деятельности </w:t>
      </w:r>
      <w:r w:rsidR="0007131B">
        <w:rPr>
          <w:sz w:val="28"/>
          <w:szCs w:val="28"/>
        </w:rPr>
        <w:br/>
      </w:r>
      <w:r w:rsidRPr="00A5607D">
        <w:rPr>
          <w:sz w:val="28"/>
          <w:szCs w:val="28"/>
        </w:rPr>
        <w:t xml:space="preserve">по соответствующим профилям медицинской помощи. </w:t>
      </w:r>
    </w:p>
    <w:p w:rsidR="00766A75" w:rsidRDefault="00766A75" w:rsidP="00766A75">
      <w:pPr>
        <w:ind w:firstLine="720"/>
        <w:jc w:val="both"/>
        <w:rPr>
          <w:rFonts w:eastAsia="Calibri"/>
          <w:iCs/>
          <w:sz w:val="28"/>
          <w:szCs w:val="28"/>
          <w:lang w:eastAsia="en-US"/>
        </w:rPr>
      </w:pPr>
    </w:p>
    <w:p w:rsidR="00AF2144" w:rsidRPr="00AF2144" w:rsidRDefault="00AF2144" w:rsidP="00F80D3B">
      <w:pPr>
        <w:spacing w:line="360" w:lineRule="auto"/>
        <w:ind w:firstLine="720"/>
        <w:jc w:val="both"/>
        <w:rPr>
          <w:rFonts w:eastAsia="Calibri"/>
          <w:iCs/>
          <w:sz w:val="28"/>
          <w:szCs w:val="28"/>
          <w:lang w:eastAsia="en-US"/>
        </w:rPr>
      </w:pPr>
      <w:r w:rsidRPr="00AF2144">
        <w:rPr>
          <w:rFonts w:eastAsia="Calibri"/>
          <w:iCs/>
          <w:sz w:val="28"/>
          <w:szCs w:val="28"/>
          <w:lang w:eastAsia="en-US"/>
        </w:rPr>
        <w:t xml:space="preserve">В Ханты-Мансийском автономном округе – Югре маршрутизация пациентов с врожденными и наследственными заболеваниями осуществляется в соответствии с приказом Минздрава России от 15 ноября 2012 № 917н «Об утверждении Порядка оказания медицинской помощи больным с врождёнными и (или) наследственными заболеваниями. В автономном округе по профилю «медицинская генетика» функционирует 1 медико-генетическая консультация на базе бюджетного учреждения </w:t>
      </w:r>
      <w:r w:rsidRPr="00AF2144">
        <w:rPr>
          <w:rFonts w:eastAsia="Calibri"/>
          <w:iCs/>
          <w:sz w:val="28"/>
          <w:szCs w:val="28"/>
          <w:lang w:eastAsia="en-US"/>
        </w:rPr>
        <w:br/>
        <w:t>Ханты-Мансийского автономного округа – Югры «Сургутский окружной клинический центр охраны материнства и детства».</w:t>
      </w:r>
    </w:p>
    <w:p w:rsidR="00AF2144" w:rsidRPr="00AF2144" w:rsidRDefault="00AF2144" w:rsidP="00F80D3B">
      <w:pPr>
        <w:spacing w:line="360" w:lineRule="auto"/>
        <w:ind w:firstLine="720"/>
        <w:jc w:val="both"/>
        <w:rPr>
          <w:rFonts w:eastAsia="Calibri"/>
          <w:iCs/>
          <w:sz w:val="28"/>
          <w:szCs w:val="28"/>
          <w:lang w:eastAsia="en-US"/>
        </w:rPr>
      </w:pPr>
      <w:r w:rsidRPr="00AF2144">
        <w:rPr>
          <w:rFonts w:eastAsia="Calibri"/>
          <w:iCs/>
          <w:sz w:val="28"/>
          <w:szCs w:val="28"/>
          <w:lang w:eastAsia="en-US"/>
        </w:rPr>
        <w:t xml:space="preserve">При обследовании и лечении пациентов, страдающими редкими орфанными заболеваниями наследственного генеза, осуществляется комплексный подход, предусматривающий совместную работу врачей генетиков медико-генетической консультации и врачей иных профильных специальностей. </w:t>
      </w:r>
    </w:p>
    <w:p w:rsidR="00AF2144" w:rsidRPr="00AF2144" w:rsidRDefault="00AF2144" w:rsidP="00F80D3B">
      <w:pPr>
        <w:spacing w:line="360" w:lineRule="auto"/>
        <w:ind w:firstLine="720"/>
        <w:jc w:val="both"/>
        <w:rPr>
          <w:rFonts w:eastAsia="Calibri"/>
          <w:iCs/>
          <w:sz w:val="28"/>
          <w:szCs w:val="28"/>
          <w:lang w:eastAsia="en-US"/>
        </w:rPr>
      </w:pPr>
      <w:r w:rsidRPr="00AF2144">
        <w:rPr>
          <w:rFonts w:eastAsia="Calibri"/>
          <w:iCs/>
          <w:sz w:val="28"/>
          <w:szCs w:val="28"/>
          <w:lang w:eastAsia="en-US"/>
        </w:rPr>
        <w:t>Лабораторная диагностика орфанных заболеваний в автономном круге проводится:</w:t>
      </w:r>
    </w:p>
    <w:p w:rsidR="00AF2144" w:rsidRPr="00AF2144" w:rsidRDefault="00AF2144" w:rsidP="00F80D3B">
      <w:pPr>
        <w:spacing w:line="360" w:lineRule="auto"/>
        <w:ind w:firstLine="720"/>
        <w:jc w:val="both"/>
        <w:rPr>
          <w:rFonts w:eastAsia="Calibri"/>
          <w:iCs/>
          <w:sz w:val="28"/>
          <w:szCs w:val="28"/>
          <w:lang w:eastAsia="en-US"/>
        </w:rPr>
      </w:pPr>
      <w:r w:rsidRPr="00AF2144">
        <w:rPr>
          <w:rFonts w:eastAsia="Calibri"/>
          <w:iCs/>
          <w:sz w:val="28"/>
          <w:szCs w:val="28"/>
          <w:lang w:eastAsia="en-US"/>
        </w:rPr>
        <w:t xml:space="preserve">в лабораторном отделении медико-генетической консультации на базе бюджетного учреждения Ханты-Мансийского автономного </w:t>
      </w:r>
      <w:r w:rsidRPr="00AF2144">
        <w:rPr>
          <w:rFonts w:eastAsia="Calibri"/>
          <w:iCs/>
          <w:sz w:val="28"/>
          <w:szCs w:val="28"/>
          <w:lang w:eastAsia="en-US"/>
        </w:rPr>
        <w:br/>
        <w:t xml:space="preserve">округа – Югры «Сургутский окружной клинический центр охраны материнства и детства»: диагностика около 300 хромосомных болезней, </w:t>
      </w:r>
      <w:r w:rsidRPr="00AF2144">
        <w:rPr>
          <w:rFonts w:eastAsia="Calibri"/>
          <w:iCs/>
          <w:sz w:val="28"/>
          <w:szCs w:val="28"/>
          <w:lang w:eastAsia="en-US"/>
        </w:rPr>
        <w:br/>
        <w:t xml:space="preserve">31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микроделеционный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 синдром, спинальная мышечная атрофия, миопатия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Дюшенна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>-Беккера, болезни неонатального скрининга (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фенилкетонурия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,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муковисцидоз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,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галактоземия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>);</w:t>
      </w:r>
    </w:p>
    <w:p w:rsidR="00AF2144" w:rsidRPr="00AF2144" w:rsidRDefault="00AF2144" w:rsidP="00F80D3B">
      <w:pPr>
        <w:spacing w:line="360" w:lineRule="auto"/>
        <w:ind w:firstLine="720"/>
        <w:jc w:val="both"/>
        <w:rPr>
          <w:rFonts w:eastAsia="Calibri"/>
          <w:iCs/>
          <w:sz w:val="28"/>
          <w:szCs w:val="28"/>
          <w:lang w:eastAsia="en-US"/>
        </w:rPr>
      </w:pPr>
      <w:r w:rsidRPr="00AF2144">
        <w:rPr>
          <w:rFonts w:eastAsia="Calibri"/>
          <w:iCs/>
          <w:sz w:val="28"/>
          <w:szCs w:val="28"/>
          <w:lang w:eastAsia="en-US"/>
        </w:rPr>
        <w:t xml:space="preserve">в федеральных центрах ФГБНУ «Медико-генетический центр имени академика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Н.П.Бочкова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», ФГБНУ «Томский национальный исследовательский медицинский центр Российской академии наук» </w:t>
      </w:r>
      <w:r w:rsidRPr="00AF2144">
        <w:rPr>
          <w:rFonts w:eastAsia="Calibri"/>
          <w:iCs/>
          <w:sz w:val="28"/>
          <w:szCs w:val="28"/>
          <w:lang w:eastAsia="en-US"/>
        </w:rPr>
        <w:br/>
      </w:r>
      <w:r w:rsidRPr="00AF2144">
        <w:rPr>
          <w:rFonts w:eastAsia="Calibri"/>
          <w:iCs/>
          <w:sz w:val="28"/>
          <w:szCs w:val="28"/>
          <w:lang w:eastAsia="en-US"/>
        </w:rPr>
        <w:lastRenderedPageBreak/>
        <w:t xml:space="preserve">и в лицензированных лабораториях за пределами автономного округа </w:t>
      </w:r>
      <w:r w:rsidRPr="00AF2144">
        <w:rPr>
          <w:rFonts w:eastAsia="Calibri"/>
          <w:iCs/>
          <w:sz w:val="28"/>
          <w:szCs w:val="28"/>
          <w:lang w:eastAsia="en-US"/>
        </w:rPr>
        <w:br/>
        <w:t xml:space="preserve">в рамках государственного задания Департамента здравоохранения </w:t>
      </w:r>
      <w:r w:rsidRPr="00AF2144">
        <w:rPr>
          <w:rFonts w:eastAsia="Calibri"/>
          <w:iCs/>
          <w:sz w:val="28"/>
          <w:szCs w:val="28"/>
          <w:lang w:eastAsia="en-US"/>
        </w:rPr>
        <w:br/>
        <w:t xml:space="preserve">Ханты-Мансийского автономного округа – Югры в соответствии </w:t>
      </w:r>
      <w:r w:rsidRPr="00AF2144">
        <w:rPr>
          <w:rFonts w:eastAsia="Calibri"/>
          <w:iCs/>
          <w:sz w:val="28"/>
          <w:szCs w:val="28"/>
          <w:lang w:eastAsia="en-US"/>
        </w:rPr>
        <w:br/>
        <w:t xml:space="preserve">с Постановлением Правительства Ханты-Мансийского автономного </w:t>
      </w:r>
      <w:r w:rsidRPr="00AF2144">
        <w:rPr>
          <w:rFonts w:eastAsia="Calibri"/>
          <w:iCs/>
          <w:sz w:val="28"/>
          <w:szCs w:val="28"/>
          <w:lang w:eastAsia="en-US"/>
        </w:rPr>
        <w:br/>
        <w:t>округа – Югры от 30.12.2021 № 632-п «О Территориальной программе государственных гарантий бесплатного оказания гражданам медицинской помощи на 2022 год и на плановый период 2023 и 2024 годов» и в рамках Программы бесплатной молекулярно-генетической диагностики спинальной мышечной атрофии (СМА) с возможностью забора биоматериала пациента в сторонних медицинских офисах или на дому у пациента.</w:t>
      </w:r>
    </w:p>
    <w:p w:rsidR="00AF2144" w:rsidRPr="00AF2144" w:rsidRDefault="00AF2144" w:rsidP="00F80D3B">
      <w:pPr>
        <w:spacing w:line="360" w:lineRule="auto"/>
        <w:ind w:firstLine="720"/>
        <w:jc w:val="both"/>
        <w:rPr>
          <w:rFonts w:eastAsia="Calibri"/>
          <w:iCs/>
          <w:sz w:val="28"/>
          <w:szCs w:val="28"/>
          <w:lang w:eastAsia="en-US"/>
        </w:rPr>
      </w:pPr>
      <w:r w:rsidRPr="00AF2144">
        <w:rPr>
          <w:rFonts w:eastAsia="Calibri"/>
          <w:iCs/>
          <w:sz w:val="28"/>
          <w:szCs w:val="28"/>
          <w:lang w:eastAsia="en-US"/>
        </w:rPr>
        <w:t xml:space="preserve">Лечение пациентов с установленным диагнозом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орфанного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 заболевания осуществляется врачами-специалистами по основному профилю клинического проявления (неврология, пульмонология и т.д.) за исключением болезней обмена (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фенилкетонурия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,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галактоземия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), для которых подбор специализированной диетотерапии проводится врачом генетиком. При этом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ферментзаместительная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инфузионная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 терапия выполняется в условиях круглосуточного стационара 3 уровня продолжительностью 1 койко-день.</w:t>
      </w:r>
    </w:p>
    <w:p w:rsidR="00AF2144" w:rsidRPr="00AF2144" w:rsidRDefault="00AF2144" w:rsidP="00F80D3B">
      <w:pPr>
        <w:spacing w:line="360" w:lineRule="auto"/>
        <w:ind w:firstLine="720"/>
        <w:jc w:val="both"/>
        <w:rPr>
          <w:rFonts w:eastAsia="Calibri"/>
          <w:iCs/>
          <w:sz w:val="28"/>
          <w:szCs w:val="28"/>
          <w:lang w:eastAsia="en-US"/>
        </w:rPr>
      </w:pPr>
      <w:r w:rsidRPr="00AF2144">
        <w:rPr>
          <w:rFonts w:eastAsia="Calibri"/>
          <w:iCs/>
          <w:sz w:val="28"/>
          <w:szCs w:val="28"/>
          <w:lang w:eastAsia="en-US"/>
        </w:rPr>
        <w:t xml:space="preserve">В целях совершенствования маршрутизации пациентов </w:t>
      </w:r>
      <w:r w:rsidRPr="00AF2144">
        <w:rPr>
          <w:rFonts w:eastAsia="Calibri"/>
          <w:iCs/>
          <w:sz w:val="28"/>
          <w:szCs w:val="28"/>
          <w:lang w:eastAsia="en-US"/>
        </w:rPr>
        <w:br/>
        <w:t>с высокозатратными нозологиями</w:t>
      </w:r>
      <w:r w:rsidRPr="00AF214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F2144">
        <w:rPr>
          <w:rFonts w:eastAsia="Calibri"/>
          <w:iCs/>
          <w:sz w:val="28"/>
          <w:szCs w:val="28"/>
          <w:lang w:eastAsia="en-US"/>
        </w:rPr>
        <w:t xml:space="preserve">Департаментом здравоохранения </w:t>
      </w:r>
      <w:r w:rsidRPr="00AF2144">
        <w:rPr>
          <w:rFonts w:eastAsia="Calibri"/>
          <w:iCs/>
          <w:sz w:val="28"/>
          <w:szCs w:val="28"/>
          <w:lang w:eastAsia="en-US"/>
        </w:rPr>
        <w:br/>
        <w:t xml:space="preserve">Ханты-Мансийского автономного округа – Югры подготовлен проект приказа об организации центра орфанных заболеваний на базе бюджетного учреждения Ханты-Мансийского автономного округа – Югры «Сургутский окружной клинический центр охраны материнства и  детства» с организацией коек дневного пребывания для проведения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ферментзаместительной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AF2144">
        <w:rPr>
          <w:rFonts w:eastAsia="Calibri"/>
          <w:iCs/>
          <w:sz w:val="28"/>
          <w:szCs w:val="28"/>
          <w:lang w:eastAsia="en-US"/>
        </w:rPr>
        <w:t>инфузионной</w:t>
      </w:r>
      <w:proofErr w:type="spellEnd"/>
      <w:r w:rsidRPr="00AF2144">
        <w:rPr>
          <w:rFonts w:eastAsia="Calibri"/>
          <w:iCs/>
          <w:sz w:val="28"/>
          <w:szCs w:val="28"/>
          <w:lang w:eastAsia="en-US"/>
        </w:rPr>
        <w:t xml:space="preserve"> терапии. </w:t>
      </w:r>
      <w:r w:rsidR="0085182A">
        <w:rPr>
          <w:rFonts w:eastAsia="Calibri"/>
          <w:iCs/>
          <w:sz w:val="28"/>
          <w:szCs w:val="28"/>
          <w:lang w:eastAsia="en-US"/>
        </w:rPr>
        <w:t xml:space="preserve">Ориентировочный срок - до конца 2022 года. </w:t>
      </w:r>
    </w:p>
    <w:p w:rsidR="00AF2144" w:rsidRPr="00AF2144" w:rsidRDefault="00AF2144" w:rsidP="00F80D3B">
      <w:pPr>
        <w:spacing w:line="360" w:lineRule="auto"/>
        <w:ind w:firstLine="720"/>
        <w:jc w:val="both"/>
        <w:rPr>
          <w:rFonts w:eastAsia="Calibri"/>
          <w:iCs/>
          <w:sz w:val="28"/>
          <w:szCs w:val="28"/>
          <w:lang w:eastAsia="en-US"/>
        </w:rPr>
      </w:pPr>
      <w:r w:rsidRPr="00AF2144">
        <w:rPr>
          <w:rFonts w:eastAsia="Calibri"/>
          <w:iCs/>
          <w:sz w:val="28"/>
          <w:szCs w:val="28"/>
          <w:lang w:eastAsia="en-US"/>
        </w:rPr>
        <w:lastRenderedPageBreak/>
        <w:t>Для своевременной маршрутизации в автономном округе запланировано создание электронного регистра пациентов с орфанными заболеваниями, курируемые фондом «Круг добра», в срок до 15 ноября 2022 года.</w:t>
      </w:r>
    </w:p>
    <w:p w:rsidR="00AF2144" w:rsidRPr="00AF2144" w:rsidRDefault="00AF2144" w:rsidP="00F80D3B">
      <w:pPr>
        <w:spacing w:line="360" w:lineRule="auto"/>
        <w:ind w:firstLine="720"/>
        <w:jc w:val="both"/>
        <w:rPr>
          <w:rFonts w:eastAsia="Calibri"/>
          <w:iCs/>
          <w:sz w:val="28"/>
          <w:szCs w:val="28"/>
          <w:lang w:eastAsia="en-US"/>
        </w:rPr>
      </w:pPr>
    </w:p>
    <w:p w:rsidR="00E56A50" w:rsidRDefault="00E56A50" w:rsidP="00E56A50">
      <w:pPr>
        <w:ind w:firstLine="708"/>
        <w:jc w:val="both"/>
        <w:rPr>
          <w:i/>
          <w:sz w:val="28"/>
          <w:szCs w:val="28"/>
        </w:rPr>
      </w:pPr>
      <w:r w:rsidRPr="009F025D">
        <w:rPr>
          <w:i/>
          <w:sz w:val="28"/>
          <w:szCs w:val="28"/>
        </w:rPr>
        <w:t>5.</w:t>
      </w:r>
      <w:r>
        <w:rPr>
          <w:i/>
          <w:sz w:val="28"/>
          <w:szCs w:val="28"/>
        </w:rPr>
        <w:t>5</w:t>
      </w:r>
      <w:r w:rsidRPr="009F025D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 </w:t>
      </w:r>
      <w:r w:rsidRPr="009F025D">
        <w:rPr>
          <w:i/>
          <w:sz w:val="28"/>
          <w:szCs w:val="28"/>
        </w:rPr>
        <w:t xml:space="preserve">Рекомендовать Департаменту здравоохранения </w:t>
      </w:r>
      <w:r w:rsidRPr="009F025D">
        <w:rPr>
          <w:i/>
          <w:sz w:val="28"/>
          <w:szCs w:val="28"/>
        </w:rPr>
        <w:br/>
        <w:t>Ханты-Мансийского автономного округа – Югры</w:t>
      </w:r>
      <w:r>
        <w:rPr>
          <w:i/>
          <w:sz w:val="28"/>
          <w:szCs w:val="28"/>
        </w:rPr>
        <w:t xml:space="preserve"> рассмотреть возможность:</w:t>
      </w:r>
    </w:p>
    <w:p w:rsidR="00E56A50" w:rsidRDefault="00E56A50" w:rsidP="00E56A50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 целью совершенствования системы помощи пациентам </w:t>
      </w:r>
      <w:r w:rsidR="0007131B">
        <w:rPr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с фенилкетонурией продолжить внесение информации о пациентах </w:t>
      </w:r>
      <w:r w:rsidR="0007131B">
        <w:rPr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с указанным заболеванием в медицинский регистр Ассоциации медицинских генетиков. </w:t>
      </w:r>
    </w:p>
    <w:p w:rsidR="00E56A50" w:rsidRDefault="00E56A50" w:rsidP="00E56A50">
      <w:pPr>
        <w:shd w:val="clear" w:color="auto" w:fill="FFFFFF"/>
        <w:snapToGrid w:val="0"/>
        <w:ind w:firstLine="708"/>
        <w:jc w:val="both"/>
        <w:rPr>
          <w:sz w:val="28"/>
          <w:szCs w:val="28"/>
        </w:rPr>
      </w:pPr>
    </w:p>
    <w:p w:rsidR="00E56A50" w:rsidRDefault="00E56A50" w:rsidP="0007131B">
      <w:pPr>
        <w:shd w:val="clear" w:color="auto" w:fill="FFFFFF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03010B">
        <w:rPr>
          <w:sz w:val="28"/>
          <w:szCs w:val="28"/>
        </w:rPr>
        <w:t xml:space="preserve">Регистр </w:t>
      </w:r>
      <w:r>
        <w:rPr>
          <w:sz w:val="28"/>
          <w:szCs w:val="28"/>
        </w:rPr>
        <w:t xml:space="preserve">некоторых </w:t>
      </w:r>
      <w:r w:rsidRPr="0003010B">
        <w:rPr>
          <w:sz w:val="28"/>
          <w:szCs w:val="28"/>
        </w:rPr>
        <w:t xml:space="preserve">орфанных болезней </w:t>
      </w:r>
      <w:r>
        <w:rPr>
          <w:sz w:val="28"/>
          <w:szCs w:val="28"/>
        </w:rPr>
        <w:t xml:space="preserve">(второе название «Аудит неонатального скрининга») </w:t>
      </w:r>
      <w:r w:rsidRPr="0003010B">
        <w:rPr>
          <w:sz w:val="28"/>
          <w:szCs w:val="28"/>
        </w:rPr>
        <w:t>ведется некоммерческой организацией «Ассоциация медицинских генетиков» по согласованию с Минздравом России с января 2017 года в виде отдельного всероссийского регистра орфанных болезней, в который планирует</w:t>
      </w:r>
      <w:r>
        <w:rPr>
          <w:sz w:val="28"/>
          <w:szCs w:val="28"/>
        </w:rPr>
        <w:t>ся включить около 50 нозологий.</w:t>
      </w:r>
    </w:p>
    <w:p w:rsidR="00E56A50" w:rsidRDefault="00E56A50" w:rsidP="0007131B">
      <w:pPr>
        <w:shd w:val="clear" w:color="auto" w:fill="FFFFFF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03010B">
        <w:rPr>
          <w:sz w:val="28"/>
          <w:szCs w:val="28"/>
        </w:rPr>
        <w:t xml:space="preserve">Отдельного приказа Минздрава России по данному </w:t>
      </w:r>
      <w:r>
        <w:rPr>
          <w:sz w:val="28"/>
          <w:szCs w:val="28"/>
        </w:rPr>
        <w:t>регистру</w:t>
      </w:r>
      <w:r w:rsidRPr="0003010B">
        <w:rPr>
          <w:sz w:val="28"/>
          <w:szCs w:val="28"/>
        </w:rPr>
        <w:t xml:space="preserve"> не </w:t>
      </w:r>
      <w:r>
        <w:rPr>
          <w:sz w:val="28"/>
          <w:szCs w:val="28"/>
        </w:rPr>
        <w:t>издавалось</w:t>
      </w:r>
      <w:r w:rsidRPr="0003010B">
        <w:rPr>
          <w:sz w:val="28"/>
          <w:szCs w:val="28"/>
        </w:rPr>
        <w:t xml:space="preserve"> и не </w:t>
      </w:r>
      <w:r>
        <w:rPr>
          <w:sz w:val="28"/>
          <w:szCs w:val="28"/>
        </w:rPr>
        <w:t>планируется издаваться</w:t>
      </w:r>
      <w:r w:rsidRPr="0003010B">
        <w:rPr>
          <w:sz w:val="28"/>
          <w:szCs w:val="28"/>
        </w:rPr>
        <w:t xml:space="preserve">, поскольку </w:t>
      </w:r>
      <w:r>
        <w:rPr>
          <w:sz w:val="28"/>
          <w:szCs w:val="28"/>
        </w:rPr>
        <w:t xml:space="preserve">он </w:t>
      </w:r>
      <w:r w:rsidRPr="0003010B">
        <w:rPr>
          <w:sz w:val="28"/>
          <w:szCs w:val="28"/>
        </w:rPr>
        <w:t>ведется профессиональным сообществом. Он существует он-</w:t>
      </w:r>
      <w:proofErr w:type="spellStart"/>
      <w:r w:rsidRPr="0003010B">
        <w:rPr>
          <w:sz w:val="28"/>
          <w:szCs w:val="28"/>
        </w:rPr>
        <w:t>лайн</w:t>
      </w:r>
      <w:proofErr w:type="spellEnd"/>
      <w:r w:rsidRPr="0003010B">
        <w:rPr>
          <w:sz w:val="28"/>
          <w:szCs w:val="28"/>
        </w:rPr>
        <w:t xml:space="preserve">, находится на защищенном ФСБ РФ сервере, заполняется представителями медико-генетических консультаций регионов после получения информированного согласия пациента в соответствии с нормативной базой по защите персональных данных. </w:t>
      </w:r>
    </w:p>
    <w:p w:rsidR="00E56A50" w:rsidRDefault="00E56A50" w:rsidP="0007131B">
      <w:pPr>
        <w:shd w:val="clear" w:color="auto" w:fill="FFFFFF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03010B">
        <w:rPr>
          <w:sz w:val="28"/>
          <w:szCs w:val="28"/>
        </w:rPr>
        <w:t xml:space="preserve">Регистр </w:t>
      </w:r>
      <w:r>
        <w:rPr>
          <w:sz w:val="28"/>
          <w:szCs w:val="28"/>
        </w:rPr>
        <w:t>сформирован</w:t>
      </w:r>
      <w:r w:rsidRPr="0003010B">
        <w:rPr>
          <w:sz w:val="28"/>
          <w:szCs w:val="28"/>
        </w:rPr>
        <w:t xml:space="preserve"> компанией «Астон консалтинг», которая создала подобный регистр для ассоциаций онкологов, эндокринологов и ряда других профессиональных врачебных сообществ. Заполнение регистра было начато с одного заболевания - </w:t>
      </w:r>
      <w:proofErr w:type="spellStart"/>
      <w:r w:rsidRPr="0003010B">
        <w:rPr>
          <w:sz w:val="28"/>
          <w:szCs w:val="28"/>
        </w:rPr>
        <w:t>Фенилкетонурии</w:t>
      </w:r>
      <w:proofErr w:type="spellEnd"/>
      <w:r w:rsidRPr="0003010B">
        <w:rPr>
          <w:sz w:val="28"/>
          <w:szCs w:val="28"/>
        </w:rPr>
        <w:t xml:space="preserve">, как наиболее частого </w:t>
      </w:r>
      <w:proofErr w:type="spellStart"/>
      <w:r w:rsidRPr="0003010B">
        <w:rPr>
          <w:sz w:val="28"/>
          <w:szCs w:val="28"/>
        </w:rPr>
        <w:t>орфанного</w:t>
      </w:r>
      <w:proofErr w:type="spellEnd"/>
      <w:r w:rsidRPr="0003010B">
        <w:rPr>
          <w:sz w:val="28"/>
          <w:szCs w:val="28"/>
        </w:rPr>
        <w:t xml:space="preserve"> заболевания. Постепенно в аудит были включены другие нозологии, 3 года назад добавлены </w:t>
      </w:r>
      <w:proofErr w:type="spellStart"/>
      <w:r w:rsidRPr="0003010B">
        <w:rPr>
          <w:sz w:val="28"/>
          <w:szCs w:val="28"/>
        </w:rPr>
        <w:t>мукополисахаридозы</w:t>
      </w:r>
      <w:proofErr w:type="spellEnd"/>
      <w:r w:rsidRPr="0003010B">
        <w:rPr>
          <w:sz w:val="28"/>
          <w:szCs w:val="28"/>
        </w:rPr>
        <w:t xml:space="preserve">, болезнь Фабри и </w:t>
      </w:r>
      <w:r>
        <w:rPr>
          <w:sz w:val="28"/>
          <w:szCs w:val="28"/>
        </w:rPr>
        <w:t xml:space="preserve">болезнь </w:t>
      </w:r>
      <w:proofErr w:type="spellStart"/>
      <w:r w:rsidRPr="0003010B">
        <w:rPr>
          <w:sz w:val="28"/>
          <w:szCs w:val="28"/>
        </w:rPr>
        <w:t>Нимана</w:t>
      </w:r>
      <w:proofErr w:type="spellEnd"/>
      <w:r w:rsidRPr="0003010B">
        <w:rPr>
          <w:sz w:val="28"/>
          <w:szCs w:val="28"/>
        </w:rPr>
        <w:t xml:space="preserve">-Пика типа С, болезнь Помпе, в 2020г. – </w:t>
      </w:r>
      <w:r w:rsidRPr="0003010B">
        <w:rPr>
          <w:sz w:val="28"/>
          <w:szCs w:val="28"/>
        </w:rPr>
        <w:lastRenderedPageBreak/>
        <w:t xml:space="preserve">спинальная мышечная атрофия, в 2021г. - миопатия </w:t>
      </w:r>
      <w:proofErr w:type="spellStart"/>
      <w:r w:rsidRPr="0003010B">
        <w:rPr>
          <w:sz w:val="28"/>
          <w:szCs w:val="28"/>
        </w:rPr>
        <w:t>Дюшенна</w:t>
      </w:r>
      <w:proofErr w:type="spellEnd"/>
      <w:r w:rsidRPr="0003010B">
        <w:rPr>
          <w:sz w:val="28"/>
          <w:szCs w:val="28"/>
        </w:rPr>
        <w:t>-Беккера, семейная средиземноморская лихорадка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муковисцидоз</w:t>
      </w:r>
      <w:proofErr w:type="spellEnd"/>
      <w:r w:rsidRPr="0003010B">
        <w:rPr>
          <w:sz w:val="28"/>
          <w:szCs w:val="28"/>
        </w:rPr>
        <w:t xml:space="preserve">. </w:t>
      </w:r>
    </w:p>
    <w:p w:rsidR="00E56A50" w:rsidRDefault="00E56A50" w:rsidP="0007131B">
      <w:pPr>
        <w:shd w:val="clear" w:color="auto" w:fill="FFFFFF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03010B">
        <w:rPr>
          <w:sz w:val="28"/>
          <w:szCs w:val="28"/>
        </w:rPr>
        <w:t>Сведения аудита доступны главному генетику Минздрава России он-</w:t>
      </w:r>
      <w:proofErr w:type="spellStart"/>
      <w:r w:rsidRPr="0003010B">
        <w:rPr>
          <w:sz w:val="28"/>
          <w:szCs w:val="28"/>
        </w:rPr>
        <w:t>лайн</w:t>
      </w:r>
      <w:proofErr w:type="spellEnd"/>
      <w:r w:rsidRPr="0003010B">
        <w:rPr>
          <w:sz w:val="28"/>
          <w:szCs w:val="28"/>
        </w:rPr>
        <w:t xml:space="preserve">, что позволяет контролировать число больных, своевременность и правильность назначения тех или иных препаратов и динамику состояния, также данные сведения позволяют быстро решать вопрос согласования закупки препаратов пациентам, включенным в регистр. </w:t>
      </w:r>
      <w:r w:rsidRPr="0003010B">
        <w:rPr>
          <w:sz w:val="28"/>
          <w:szCs w:val="28"/>
          <w:shd w:val="clear" w:color="auto" w:fill="FFFFFF"/>
        </w:rPr>
        <w:t xml:space="preserve">На конец мая </w:t>
      </w:r>
      <w:r>
        <w:rPr>
          <w:sz w:val="28"/>
          <w:szCs w:val="28"/>
          <w:shd w:val="clear" w:color="auto" w:fill="FFFFFF"/>
        </w:rPr>
        <w:t xml:space="preserve">2022 года </w:t>
      </w:r>
      <w:r w:rsidRPr="0003010B">
        <w:rPr>
          <w:sz w:val="28"/>
          <w:szCs w:val="28"/>
          <w:shd w:val="clear" w:color="auto" w:fill="FFFFFF"/>
        </w:rPr>
        <w:t xml:space="preserve">в </w:t>
      </w:r>
      <w:r>
        <w:rPr>
          <w:sz w:val="28"/>
          <w:szCs w:val="28"/>
          <w:shd w:val="clear" w:color="auto" w:fill="FFFFFF"/>
        </w:rPr>
        <w:t xml:space="preserve">российском </w:t>
      </w:r>
      <w:r w:rsidRPr="0003010B">
        <w:rPr>
          <w:sz w:val="28"/>
          <w:szCs w:val="28"/>
          <w:shd w:val="clear" w:color="auto" w:fill="FFFFFF"/>
        </w:rPr>
        <w:t xml:space="preserve">регистре числилось 13347 пациентов, в том числе: 5798 больных ФКУ, 366 больных с МПС, 35 больных с болезнью </w:t>
      </w:r>
      <w:proofErr w:type="spellStart"/>
      <w:r w:rsidRPr="0003010B">
        <w:rPr>
          <w:sz w:val="28"/>
          <w:szCs w:val="28"/>
          <w:shd w:val="clear" w:color="auto" w:fill="FFFFFF"/>
        </w:rPr>
        <w:t>Нимана</w:t>
      </w:r>
      <w:proofErr w:type="spellEnd"/>
      <w:r w:rsidRPr="0003010B">
        <w:rPr>
          <w:sz w:val="28"/>
          <w:szCs w:val="28"/>
          <w:shd w:val="clear" w:color="auto" w:fill="FFFFFF"/>
        </w:rPr>
        <w:t xml:space="preserve">-Пика типа С, 156 больных болезнью Фабри, 27 пациентов с болезнью Помпе, 1328 больных СМА, 746 больных с </w:t>
      </w:r>
      <w:proofErr w:type="spellStart"/>
      <w:r w:rsidRPr="0003010B">
        <w:rPr>
          <w:sz w:val="28"/>
          <w:szCs w:val="28"/>
          <w:shd w:val="clear" w:color="auto" w:fill="FFFFFF"/>
        </w:rPr>
        <w:t>миодистрофией</w:t>
      </w:r>
      <w:proofErr w:type="spellEnd"/>
      <w:r w:rsidRPr="0003010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3010B">
        <w:rPr>
          <w:sz w:val="28"/>
          <w:szCs w:val="28"/>
          <w:shd w:val="clear" w:color="auto" w:fill="FFFFFF"/>
        </w:rPr>
        <w:t>Дюшенна</w:t>
      </w:r>
      <w:proofErr w:type="spellEnd"/>
      <w:r w:rsidRPr="0003010B">
        <w:rPr>
          <w:sz w:val="28"/>
          <w:szCs w:val="28"/>
          <w:shd w:val="clear" w:color="auto" w:fill="FFFFFF"/>
        </w:rPr>
        <w:t>, 800 больных семейной средиземноморской лихорадкой, 4091 больных муковисцидозом.</w:t>
      </w:r>
      <w:r w:rsidRPr="0003010B">
        <w:rPr>
          <w:sz w:val="28"/>
          <w:szCs w:val="28"/>
        </w:rPr>
        <w:t xml:space="preserve"> </w:t>
      </w:r>
    </w:p>
    <w:p w:rsidR="00E56A50" w:rsidRPr="0003010B" w:rsidRDefault="00E56A50" w:rsidP="0007131B">
      <w:pPr>
        <w:shd w:val="clear" w:color="auto" w:fill="FFFFFF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03010B">
        <w:rPr>
          <w:sz w:val="28"/>
          <w:szCs w:val="28"/>
        </w:rPr>
        <w:t>Программа постоянно обновляется и позволяет дополнять уже имеющуюся информацию. Дополнять информацию по каждому больному необходимо не реже 1 раза в год, т.е. после посещения генетика</w:t>
      </w:r>
      <w:r>
        <w:rPr>
          <w:sz w:val="28"/>
          <w:szCs w:val="28"/>
        </w:rPr>
        <w:t xml:space="preserve"> / другого профильного специалиста (например, пульмонолога при </w:t>
      </w:r>
      <w:proofErr w:type="spellStart"/>
      <w:r>
        <w:rPr>
          <w:sz w:val="28"/>
          <w:szCs w:val="28"/>
        </w:rPr>
        <w:t>муковисцидозе</w:t>
      </w:r>
      <w:proofErr w:type="spellEnd"/>
      <w:r>
        <w:rPr>
          <w:sz w:val="28"/>
          <w:szCs w:val="28"/>
        </w:rPr>
        <w:t>)</w:t>
      </w:r>
      <w:r w:rsidRPr="0003010B">
        <w:rPr>
          <w:sz w:val="28"/>
          <w:szCs w:val="28"/>
        </w:rPr>
        <w:t xml:space="preserve"> Это нужно для отслеживания динамики для пациентов, обеспечиваемых лечением за счет Фонда «Круг добра». </w:t>
      </w:r>
      <w:r>
        <w:rPr>
          <w:sz w:val="28"/>
          <w:szCs w:val="28"/>
        </w:rPr>
        <w:t>Ханты – Мансийский автономный округ - Югра</w:t>
      </w:r>
      <w:r w:rsidRPr="0003010B">
        <w:rPr>
          <w:sz w:val="28"/>
          <w:szCs w:val="28"/>
        </w:rPr>
        <w:t xml:space="preserve"> участвует в ведении данного регистра с начала его организации.</w:t>
      </w:r>
      <w:r>
        <w:rPr>
          <w:sz w:val="28"/>
          <w:szCs w:val="28"/>
        </w:rPr>
        <w:t xml:space="preserve"> На сегодняшний день в региональном сегменте Югры представлены данные о 138 пациентах, в том числе: 96 </w:t>
      </w:r>
      <w:r>
        <w:rPr>
          <w:sz w:val="28"/>
          <w:szCs w:val="28"/>
          <w:shd w:val="clear" w:color="auto" w:fill="FFFFFF"/>
        </w:rPr>
        <w:t>больных ФКУ</w:t>
      </w:r>
      <w:r w:rsidRPr="0003010B">
        <w:rPr>
          <w:sz w:val="28"/>
          <w:szCs w:val="28"/>
          <w:shd w:val="clear" w:color="auto" w:fill="FFFFFF"/>
        </w:rPr>
        <w:t xml:space="preserve">, </w:t>
      </w:r>
      <w:r w:rsidR="0007131B">
        <w:rPr>
          <w:sz w:val="28"/>
          <w:szCs w:val="28"/>
          <w:shd w:val="clear" w:color="auto" w:fill="FFFFFF"/>
        </w:rPr>
        <w:br/>
      </w:r>
      <w:r>
        <w:rPr>
          <w:sz w:val="28"/>
          <w:szCs w:val="28"/>
          <w:shd w:val="clear" w:color="auto" w:fill="FFFFFF"/>
        </w:rPr>
        <w:t>1</w:t>
      </w:r>
      <w:r w:rsidRPr="0003010B">
        <w:rPr>
          <w:sz w:val="28"/>
          <w:szCs w:val="28"/>
          <w:shd w:val="clear" w:color="auto" w:fill="FFFFFF"/>
        </w:rPr>
        <w:t xml:space="preserve"> больн</w:t>
      </w:r>
      <w:r>
        <w:rPr>
          <w:sz w:val="28"/>
          <w:szCs w:val="28"/>
          <w:shd w:val="clear" w:color="auto" w:fill="FFFFFF"/>
        </w:rPr>
        <w:t>ом</w:t>
      </w:r>
      <w:r w:rsidRPr="0003010B">
        <w:rPr>
          <w:sz w:val="28"/>
          <w:szCs w:val="28"/>
          <w:shd w:val="clear" w:color="auto" w:fill="FFFFFF"/>
        </w:rPr>
        <w:t xml:space="preserve"> с МПС</w:t>
      </w:r>
      <w:r>
        <w:rPr>
          <w:sz w:val="28"/>
          <w:szCs w:val="28"/>
          <w:shd w:val="clear" w:color="auto" w:fill="FFFFFF"/>
        </w:rPr>
        <w:t xml:space="preserve"> 1 типа</w:t>
      </w:r>
      <w:r w:rsidRPr="0003010B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1 </w:t>
      </w:r>
      <w:r w:rsidRPr="0003010B">
        <w:rPr>
          <w:sz w:val="28"/>
          <w:szCs w:val="28"/>
          <w:shd w:val="clear" w:color="auto" w:fill="FFFFFF"/>
        </w:rPr>
        <w:t>пациент</w:t>
      </w:r>
      <w:r>
        <w:rPr>
          <w:sz w:val="28"/>
          <w:szCs w:val="28"/>
          <w:shd w:val="clear" w:color="auto" w:fill="FFFFFF"/>
        </w:rPr>
        <w:t>ке</w:t>
      </w:r>
      <w:r w:rsidRPr="0003010B">
        <w:rPr>
          <w:sz w:val="28"/>
          <w:szCs w:val="28"/>
          <w:shd w:val="clear" w:color="auto" w:fill="FFFFFF"/>
        </w:rPr>
        <w:t xml:space="preserve"> с болезнью Помпе, </w:t>
      </w:r>
      <w:r>
        <w:rPr>
          <w:sz w:val="28"/>
          <w:szCs w:val="28"/>
          <w:shd w:val="clear" w:color="auto" w:fill="FFFFFF"/>
        </w:rPr>
        <w:t>23</w:t>
      </w:r>
      <w:r w:rsidRPr="0003010B">
        <w:rPr>
          <w:sz w:val="28"/>
          <w:szCs w:val="28"/>
          <w:shd w:val="clear" w:color="auto" w:fill="FFFFFF"/>
        </w:rPr>
        <w:t xml:space="preserve"> больных </w:t>
      </w:r>
      <w:r>
        <w:rPr>
          <w:sz w:val="28"/>
          <w:szCs w:val="28"/>
          <w:shd w:val="clear" w:color="auto" w:fill="FFFFFF"/>
        </w:rPr>
        <w:t xml:space="preserve">с </w:t>
      </w:r>
      <w:r w:rsidRPr="0003010B">
        <w:rPr>
          <w:sz w:val="28"/>
          <w:szCs w:val="28"/>
          <w:shd w:val="clear" w:color="auto" w:fill="FFFFFF"/>
        </w:rPr>
        <w:t xml:space="preserve">СМА, </w:t>
      </w:r>
      <w:r>
        <w:rPr>
          <w:sz w:val="28"/>
          <w:szCs w:val="28"/>
          <w:shd w:val="clear" w:color="auto" w:fill="FFFFFF"/>
        </w:rPr>
        <w:t>15</w:t>
      </w:r>
      <w:r w:rsidRPr="0003010B">
        <w:rPr>
          <w:sz w:val="28"/>
          <w:szCs w:val="28"/>
          <w:shd w:val="clear" w:color="auto" w:fill="FFFFFF"/>
        </w:rPr>
        <w:t xml:space="preserve"> больных с </w:t>
      </w:r>
      <w:proofErr w:type="spellStart"/>
      <w:r w:rsidRPr="0003010B">
        <w:rPr>
          <w:sz w:val="28"/>
          <w:szCs w:val="28"/>
          <w:shd w:val="clear" w:color="auto" w:fill="FFFFFF"/>
        </w:rPr>
        <w:t>миодистрофией</w:t>
      </w:r>
      <w:proofErr w:type="spellEnd"/>
      <w:r w:rsidRPr="0003010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3010B">
        <w:rPr>
          <w:sz w:val="28"/>
          <w:szCs w:val="28"/>
          <w:shd w:val="clear" w:color="auto" w:fill="FFFFFF"/>
        </w:rPr>
        <w:t>Дюшенна</w:t>
      </w:r>
      <w:proofErr w:type="spellEnd"/>
      <w:r w:rsidRPr="0003010B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</w:t>
      </w:r>
      <w:r w:rsidRPr="0003010B">
        <w:rPr>
          <w:sz w:val="28"/>
          <w:szCs w:val="28"/>
          <w:shd w:val="clear" w:color="auto" w:fill="FFFFFF"/>
        </w:rPr>
        <w:t xml:space="preserve"> больн</w:t>
      </w:r>
      <w:r>
        <w:rPr>
          <w:sz w:val="28"/>
          <w:szCs w:val="28"/>
          <w:shd w:val="clear" w:color="auto" w:fill="FFFFFF"/>
        </w:rPr>
        <w:t>ом</w:t>
      </w:r>
      <w:r w:rsidRPr="0003010B">
        <w:rPr>
          <w:sz w:val="28"/>
          <w:szCs w:val="28"/>
          <w:shd w:val="clear" w:color="auto" w:fill="FFFFFF"/>
        </w:rPr>
        <w:t xml:space="preserve"> семейной средиземноморской лихорадкой</w:t>
      </w:r>
      <w:r>
        <w:rPr>
          <w:sz w:val="28"/>
          <w:szCs w:val="28"/>
          <w:shd w:val="clear" w:color="auto" w:fill="FFFFFF"/>
        </w:rPr>
        <w:t>.</w:t>
      </w:r>
    </w:p>
    <w:p w:rsidR="00E56A50" w:rsidRDefault="00E56A50" w:rsidP="00E56A50">
      <w:pPr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E56A50" w:rsidRDefault="00E56A50" w:rsidP="00E56A50">
      <w:pPr>
        <w:ind w:firstLine="708"/>
        <w:jc w:val="both"/>
        <w:rPr>
          <w:i/>
          <w:sz w:val="28"/>
          <w:szCs w:val="28"/>
        </w:rPr>
      </w:pPr>
      <w:r w:rsidRPr="009F025D">
        <w:rPr>
          <w:i/>
          <w:sz w:val="28"/>
          <w:szCs w:val="28"/>
        </w:rPr>
        <w:t>5.</w:t>
      </w:r>
      <w:r>
        <w:rPr>
          <w:i/>
          <w:sz w:val="28"/>
          <w:szCs w:val="28"/>
        </w:rPr>
        <w:t>6</w:t>
      </w:r>
      <w:r w:rsidRPr="009F025D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 </w:t>
      </w:r>
      <w:r w:rsidRPr="009F025D">
        <w:rPr>
          <w:i/>
          <w:sz w:val="28"/>
          <w:szCs w:val="28"/>
        </w:rPr>
        <w:t xml:space="preserve">Рекомендовать Департаменту здравоохранения </w:t>
      </w:r>
      <w:r w:rsidRPr="009F025D">
        <w:rPr>
          <w:i/>
          <w:sz w:val="28"/>
          <w:szCs w:val="28"/>
        </w:rPr>
        <w:br/>
        <w:t>Ханты-Мансийского автономного округа – Югры</w:t>
      </w:r>
      <w:r>
        <w:rPr>
          <w:i/>
          <w:sz w:val="28"/>
          <w:szCs w:val="28"/>
        </w:rPr>
        <w:t xml:space="preserve"> рассмотреть возможность:</w:t>
      </w:r>
    </w:p>
    <w:p w:rsidR="00E56A50" w:rsidRDefault="00E56A50" w:rsidP="00E56A50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продолжения работы по выявлению пациентов (детей </w:t>
      </w:r>
      <w:r w:rsidR="0007131B">
        <w:rPr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с фенилкетонурией), нуждающихся в современной и своевременной </w:t>
      </w:r>
      <w:r>
        <w:rPr>
          <w:i/>
          <w:sz w:val="28"/>
          <w:szCs w:val="28"/>
        </w:rPr>
        <w:lastRenderedPageBreak/>
        <w:t xml:space="preserve">терапии препаратом «Пегвалиаза», в целях их оперативного включения в списки Фонда «Круг Добра» и обеспечения потребности автономного округа препаратом за счет средств Фонда. </w:t>
      </w:r>
    </w:p>
    <w:p w:rsidR="00E56A50" w:rsidRDefault="00E56A50" w:rsidP="00E56A50">
      <w:pPr>
        <w:ind w:firstLine="708"/>
        <w:jc w:val="both"/>
        <w:rPr>
          <w:i/>
          <w:sz w:val="28"/>
          <w:szCs w:val="28"/>
        </w:rPr>
      </w:pPr>
    </w:p>
    <w:p w:rsidR="00E56A50" w:rsidRDefault="00E56A50" w:rsidP="0007131B">
      <w:pPr>
        <w:pStyle w:val="a6"/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70F25">
        <w:rPr>
          <w:rFonts w:ascii="PT Astra Serif" w:hAnsi="PT Astra Serif"/>
          <w:sz w:val="28"/>
          <w:szCs w:val="28"/>
        </w:rPr>
        <w:t>Пэгвалиаза</w:t>
      </w:r>
      <w:proofErr w:type="spellEnd"/>
      <w:r w:rsidRPr="00E70F25">
        <w:rPr>
          <w:rFonts w:ascii="PT Astra Serif" w:hAnsi="PT Astra Serif"/>
          <w:sz w:val="28"/>
          <w:szCs w:val="28"/>
        </w:rPr>
        <w:t xml:space="preserve"> (МНН) – незарегистрированный на данный момент в России препарат </w:t>
      </w:r>
      <w:proofErr w:type="spellStart"/>
      <w:r w:rsidRPr="00E70F25">
        <w:rPr>
          <w:rFonts w:ascii="PT Astra Serif" w:hAnsi="PT Astra Serif"/>
          <w:sz w:val="28"/>
          <w:szCs w:val="28"/>
        </w:rPr>
        <w:t>ферментзаместительной</w:t>
      </w:r>
      <w:proofErr w:type="spellEnd"/>
      <w:r w:rsidRPr="00E70F25">
        <w:rPr>
          <w:rFonts w:ascii="PT Astra Serif" w:hAnsi="PT Astra Serif"/>
          <w:sz w:val="28"/>
          <w:szCs w:val="28"/>
        </w:rPr>
        <w:t xml:space="preserve"> терапии для лечения ФКУ в случае недостаточного контроля заболевания посредством диетотерапии. Лекарственное обеспечение данным препаратом детского населения Российской Федерации осуществляется Фондом «Круг добра» (вклю</w:t>
      </w:r>
      <w:r>
        <w:rPr>
          <w:rFonts w:ascii="PT Astra Serif" w:hAnsi="PT Astra Serif"/>
          <w:sz w:val="28"/>
          <w:szCs w:val="28"/>
        </w:rPr>
        <w:t>чен в перечень Фонда 30.09.2021</w:t>
      </w:r>
      <w:r w:rsidRPr="00E70F25">
        <w:rPr>
          <w:rFonts w:ascii="PT Astra Serif" w:hAnsi="PT Astra Serif"/>
          <w:sz w:val="28"/>
          <w:szCs w:val="28"/>
        </w:rPr>
        <w:t>), в случае согласия пациента на получение терапии и соответствия его к</w:t>
      </w:r>
      <w:r>
        <w:rPr>
          <w:rFonts w:ascii="PT Astra Serif" w:hAnsi="PT Astra Serif"/>
          <w:sz w:val="28"/>
          <w:szCs w:val="28"/>
        </w:rPr>
        <w:t xml:space="preserve">ритериям назначения препарата: </w:t>
      </w:r>
    </w:p>
    <w:p w:rsidR="00E56A50" w:rsidRDefault="00E56A50" w:rsidP="0007131B">
      <w:pPr>
        <w:pStyle w:val="a6"/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В</w:t>
      </w:r>
      <w:r w:rsidRPr="00E70F25">
        <w:rPr>
          <w:rFonts w:ascii="PT Astra Serif" w:hAnsi="PT Astra Serif"/>
          <w:sz w:val="28"/>
          <w:szCs w:val="28"/>
        </w:rPr>
        <w:t>озраст с 15 до 17 лет (по инструкции к</w:t>
      </w:r>
      <w:r>
        <w:rPr>
          <w:rFonts w:ascii="PT Astra Serif" w:hAnsi="PT Astra Serif"/>
          <w:sz w:val="28"/>
          <w:szCs w:val="28"/>
        </w:rPr>
        <w:t xml:space="preserve"> препарату на русском языке – с </w:t>
      </w:r>
      <w:r w:rsidRPr="00E70F25">
        <w:rPr>
          <w:rFonts w:ascii="PT Astra Serif" w:hAnsi="PT Astra Serif"/>
          <w:sz w:val="28"/>
          <w:szCs w:val="28"/>
        </w:rPr>
        <w:t>16 лет);</w:t>
      </w:r>
    </w:p>
    <w:p w:rsidR="00E56A50" w:rsidRDefault="00E56A50" w:rsidP="0007131B">
      <w:pPr>
        <w:pStyle w:val="a6"/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П</w:t>
      </w:r>
      <w:r w:rsidRPr="00E70F25">
        <w:rPr>
          <w:rFonts w:ascii="PT Astra Serif" w:hAnsi="PT Astra Serif"/>
          <w:sz w:val="28"/>
          <w:szCs w:val="28"/>
        </w:rPr>
        <w:t>одтвержденный диагноз «</w:t>
      </w:r>
      <w:proofErr w:type="spellStart"/>
      <w:r w:rsidRPr="00E70F25">
        <w:rPr>
          <w:rFonts w:ascii="PT Astra Serif" w:hAnsi="PT Astra Serif"/>
          <w:sz w:val="28"/>
          <w:szCs w:val="28"/>
        </w:rPr>
        <w:t>Фенилкетонурия</w:t>
      </w:r>
      <w:proofErr w:type="spellEnd"/>
      <w:r w:rsidRPr="00E70F25">
        <w:rPr>
          <w:rFonts w:ascii="PT Astra Serif" w:hAnsi="PT Astra Serif"/>
          <w:sz w:val="28"/>
          <w:szCs w:val="28"/>
        </w:rPr>
        <w:t>» в соответствии с клиническими рекомендациями, которые являются принятыми, официально действующими;</w:t>
      </w:r>
    </w:p>
    <w:p w:rsidR="00E56A50" w:rsidRDefault="00E56A50" w:rsidP="0007131B">
      <w:pPr>
        <w:pStyle w:val="a6"/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 К</w:t>
      </w:r>
      <w:r w:rsidRPr="00E70F25">
        <w:rPr>
          <w:rFonts w:ascii="PT Astra Serif" w:hAnsi="PT Astra Serif"/>
          <w:sz w:val="28"/>
          <w:szCs w:val="28"/>
        </w:rPr>
        <w:t xml:space="preserve">онцентрация </w:t>
      </w:r>
      <w:proofErr w:type="spellStart"/>
      <w:r w:rsidRPr="00E70F25">
        <w:rPr>
          <w:rFonts w:ascii="PT Astra Serif" w:hAnsi="PT Astra Serif"/>
          <w:sz w:val="28"/>
          <w:szCs w:val="28"/>
        </w:rPr>
        <w:t>фенилаланина</w:t>
      </w:r>
      <w:proofErr w:type="spellEnd"/>
      <w:r w:rsidRPr="00E70F25">
        <w:rPr>
          <w:rFonts w:ascii="PT Astra Serif" w:hAnsi="PT Astra Serif"/>
          <w:sz w:val="28"/>
          <w:szCs w:val="28"/>
        </w:rPr>
        <w:t xml:space="preserve"> в крови выше 600 </w:t>
      </w:r>
      <w:proofErr w:type="spellStart"/>
      <w:r w:rsidRPr="00E70F25">
        <w:rPr>
          <w:rFonts w:ascii="PT Astra Serif" w:hAnsi="PT Astra Serif"/>
          <w:sz w:val="28"/>
          <w:szCs w:val="28"/>
        </w:rPr>
        <w:t>мкмоль</w:t>
      </w:r>
      <w:proofErr w:type="spellEnd"/>
      <w:r w:rsidRPr="00E70F25">
        <w:rPr>
          <w:rFonts w:ascii="PT Astra Serif" w:hAnsi="PT Astra Serif"/>
          <w:sz w:val="28"/>
          <w:szCs w:val="28"/>
        </w:rPr>
        <w:t>/л (10мг%) в 3-х последовательно взятых образцах крови.</w:t>
      </w:r>
    </w:p>
    <w:p w:rsidR="00E56A50" w:rsidRDefault="00E56A50" w:rsidP="0007131B">
      <w:pPr>
        <w:pStyle w:val="a6"/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E70F25">
        <w:rPr>
          <w:rFonts w:ascii="PT Astra Serif" w:hAnsi="PT Astra Serif"/>
          <w:sz w:val="28"/>
          <w:szCs w:val="28"/>
        </w:rPr>
        <w:t xml:space="preserve">Пакет документов для направления в Фонд </w:t>
      </w:r>
      <w:r>
        <w:rPr>
          <w:rFonts w:ascii="PT Astra Serif" w:hAnsi="PT Astra Serif"/>
          <w:sz w:val="28"/>
          <w:szCs w:val="28"/>
        </w:rPr>
        <w:t>оформляет</w:t>
      </w:r>
      <w:r w:rsidRPr="00E70F25">
        <w:rPr>
          <w:rFonts w:ascii="PT Astra Serif" w:hAnsi="PT Astra Serif"/>
          <w:sz w:val="28"/>
          <w:szCs w:val="28"/>
        </w:rPr>
        <w:t xml:space="preserve"> медицинская организация по месту наблюдения ребенка, главные </w:t>
      </w:r>
      <w:r>
        <w:rPr>
          <w:rFonts w:ascii="PT Astra Serif" w:hAnsi="PT Astra Serif"/>
          <w:sz w:val="28"/>
          <w:szCs w:val="28"/>
        </w:rPr>
        <w:t xml:space="preserve">внештатные </w:t>
      </w:r>
      <w:r w:rsidRPr="00E70F25">
        <w:rPr>
          <w:rFonts w:ascii="PT Astra Serif" w:hAnsi="PT Astra Serif"/>
          <w:sz w:val="28"/>
          <w:szCs w:val="28"/>
        </w:rPr>
        <w:t>специалисты по профилю проверяют соответствие нап</w:t>
      </w:r>
      <w:r>
        <w:rPr>
          <w:rFonts w:ascii="PT Astra Serif" w:hAnsi="PT Astra Serif"/>
          <w:sz w:val="28"/>
          <w:szCs w:val="28"/>
        </w:rPr>
        <w:t>равленных документов критериям.</w:t>
      </w:r>
    </w:p>
    <w:p w:rsidR="00E56A50" w:rsidRDefault="0007131B" w:rsidP="00094855">
      <w:pPr>
        <w:ind w:firstLine="708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6</w:t>
      </w:r>
      <w:r w:rsidR="00094855" w:rsidRPr="003D5D6F">
        <w:rPr>
          <w:bCs/>
          <w:i/>
          <w:sz w:val="28"/>
          <w:szCs w:val="28"/>
        </w:rPr>
        <w:t xml:space="preserve">. Рекомендовать Департаменту образования и науки Ханты-Мансийского автономного округа – Югры совместно с Департаментом здравоохранения Ханты-Мансийского автономного округа – Югры рассмотреть возможность обучения специалистов </w:t>
      </w:r>
      <w:r w:rsidR="003D5D6F" w:rsidRPr="003D5D6F">
        <w:rPr>
          <w:bCs/>
          <w:i/>
          <w:sz w:val="28"/>
          <w:szCs w:val="28"/>
        </w:rPr>
        <w:t>врачебных</w:t>
      </w:r>
      <w:r w:rsidR="00094855" w:rsidRPr="003D5D6F">
        <w:rPr>
          <w:bCs/>
          <w:i/>
          <w:sz w:val="28"/>
          <w:szCs w:val="28"/>
        </w:rPr>
        <w:t xml:space="preserve"> специальностей работе с пациентами с редкими заболеваниями </w:t>
      </w:r>
      <w:r w:rsidR="003D5D6F" w:rsidRPr="003D5D6F">
        <w:rPr>
          <w:bCs/>
          <w:i/>
          <w:sz w:val="28"/>
          <w:szCs w:val="28"/>
        </w:rPr>
        <w:t>(подготовка обучающих программ, в том числе в рамках непрерывного медицинского образования) с целью развития медико-генетической службы в автономном округе, в том числе с учетом создания в Ханты-Мансийском автономном округе – Югре Центра высоких биомедицинских технологий (</w:t>
      </w:r>
      <w:proofErr w:type="spellStart"/>
      <w:r w:rsidR="003D5D6F" w:rsidRPr="003D5D6F">
        <w:rPr>
          <w:bCs/>
          <w:i/>
          <w:sz w:val="28"/>
          <w:szCs w:val="28"/>
        </w:rPr>
        <w:t>г.Суруг</w:t>
      </w:r>
      <w:r w:rsidR="003D5D6F">
        <w:rPr>
          <w:bCs/>
          <w:i/>
          <w:sz w:val="28"/>
          <w:szCs w:val="28"/>
        </w:rPr>
        <w:t>у</w:t>
      </w:r>
      <w:r w:rsidR="003D5D6F" w:rsidRPr="003D5D6F">
        <w:rPr>
          <w:bCs/>
          <w:i/>
          <w:sz w:val="28"/>
          <w:szCs w:val="28"/>
        </w:rPr>
        <w:t>т</w:t>
      </w:r>
      <w:proofErr w:type="spellEnd"/>
      <w:r w:rsidR="003D5D6F" w:rsidRPr="003D5D6F">
        <w:rPr>
          <w:bCs/>
          <w:i/>
          <w:sz w:val="28"/>
          <w:szCs w:val="28"/>
        </w:rPr>
        <w:t xml:space="preserve">). </w:t>
      </w:r>
    </w:p>
    <w:p w:rsidR="003D5D6F" w:rsidRDefault="003D5D6F" w:rsidP="00094855">
      <w:pPr>
        <w:ind w:firstLine="708"/>
        <w:jc w:val="both"/>
        <w:rPr>
          <w:bCs/>
          <w:i/>
          <w:sz w:val="28"/>
          <w:szCs w:val="28"/>
        </w:rPr>
      </w:pPr>
    </w:p>
    <w:p w:rsidR="00C81E94" w:rsidRPr="00C81E94" w:rsidRDefault="00C81E94" w:rsidP="0007131B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C81E94">
        <w:rPr>
          <w:bCs/>
          <w:sz w:val="28"/>
          <w:szCs w:val="28"/>
        </w:rPr>
        <w:lastRenderedPageBreak/>
        <w:t>БУ ВО ХМАО-Югры «Ханты-Мансийская государственная медицинская</w:t>
      </w:r>
      <w:r>
        <w:rPr>
          <w:bCs/>
          <w:sz w:val="28"/>
          <w:szCs w:val="28"/>
        </w:rPr>
        <w:t xml:space="preserve"> </w:t>
      </w:r>
      <w:r w:rsidRPr="00C81E94">
        <w:rPr>
          <w:bCs/>
          <w:sz w:val="28"/>
          <w:szCs w:val="28"/>
        </w:rPr>
        <w:t>академия» готова рассмотреть возможность обучения профильных специалистов</w:t>
      </w:r>
      <w:r>
        <w:rPr>
          <w:bCs/>
          <w:sz w:val="28"/>
          <w:szCs w:val="28"/>
        </w:rPr>
        <w:t xml:space="preserve"> </w:t>
      </w:r>
      <w:r w:rsidRPr="00C81E94">
        <w:rPr>
          <w:bCs/>
          <w:sz w:val="28"/>
          <w:szCs w:val="28"/>
        </w:rPr>
        <w:t>медицинских организаций работе с пациентами с редкими (орфанными)</w:t>
      </w:r>
      <w:r>
        <w:rPr>
          <w:bCs/>
          <w:sz w:val="28"/>
          <w:szCs w:val="28"/>
        </w:rPr>
        <w:t xml:space="preserve"> </w:t>
      </w:r>
      <w:r w:rsidRPr="00C81E94">
        <w:rPr>
          <w:bCs/>
          <w:sz w:val="28"/>
          <w:szCs w:val="28"/>
        </w:rPr>
        <w:t>заболеваниями при поступлении заявок от руководителей медицинских</w:t>
      </w:r>
      <w:r>
        <w:rPr>
          <w:bCs/>
          <w:sz w:val="28"/>
          <w:szCs w:val="28"/>
        </w:rPr>
        <w:t xml:space="preserve"> </w:t>
      </w:r>
      <w:r w:rsidRPr="00C81E94">
        <w:rPr>
          <w:bCs/>
          <w:sz w:val="28"/>
          <w:szCs w:val="28"/>
        </w:rPr>
        <w:t>организаций автономного округа в рамках непрерывного медицинского</w:t>
      </w:r>
      <w:r>
        <w:rPr>
          <w:bCs/>
          <w:sz w:val="28"/>
          <w:szCs w:val="28"/>
        </w:rPr>
        <w:t xml:space="preserve"> </w:t>
      </w:r>
      <w:r w:rsidRPr="00C81E94">
        <w:rPr>
          <w:bCs/>
          <w:sz w:val="28"/>
          <w:szCs w:val="28"/>
        </w:rPr>
        <w:t>образования (НМО).</w:t>
      </w:r>
    </w:p>
    <w:p w:rsidR="003D5D6F" w:rsidRPr="00C81E94" w:rsidRDefault="00C81E94" w:rsidP="0007131B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C81E94">
        <w:rPr>
          <w:bCs/>
          <w:sz w:val="28"/>
          <w:szCs w:val="28"/>
        </w:rPr>
        <w:t>На 2023 год БУ ВО ХМАО-Югры «Ханты-Мансийская государственная</w:t>
      </w:r>
      <w:r>
        <w:rPr>
          <w:bCs/>
          <w:sz w:val="28"/>
          <w:szCs w:val="28"/>
        </w:rPr>
        <w:t xml:space="preserve"> </w:t>
      </w:r>
      <w:r w:rsidRPr="00C81E94">
        <w:rPr>
          <w:bCs/>
          <w:sz w:val="28"/>
          <w:szCs w:val="28"/>
        </w:rPr>
        <w:t>медицинская академия» запланирована разработка и утверждение экспертами</w:t>
      </w:r>
      <w:r>
        <w:rPr>
          <w:bCs/>
          <w:sz w:val="28"/>
          <w:szCs w:val="28"/>
        </w:rPr>
        <w:t xml:space="preserve"> </w:t>
      </w:r>
      <w:r w:rsidRPr="00C81E94">
        <w:rPr>
          <w:bCs/>
          <w:sz w:val="28"/>
          <w:szCs w:val="28"/>
        </w:rPr>
        <w:t>НМО программы повышения квалификации в объеме 36 часов, по вопросам</w:t>
      </w:r>
      <w:r>
        <w:rPr>
          <w:bCs/>
          <w:sz w:val="28"/>
          <w:szCs w:val="28"/>
        </w:rPr>
        <w:t xml:space="preserve"> </w:t>
      </w:r>
      <w:r w:rsidRPr="00C81E94">
        <w:rPr>
          <w:bCs/>
          <w:sz w:val="28"/>
          <w:szCs w:val="28"/>
        </w:rPr>
        <w:t>диагностики, лечения пациентов с орфанными заболеваниями.</w:t>
      </w:r>
    </w:p>
    <w:sectPr w:rsidR="003D5D6F" w:rsidRPr="00C81E94" w:rsidSect="00602B38">
      <w:headerReference w:type="default" r:id="rId9"/>
      <w:type w:val="continuous"/>
      <w:pgSz w:w="11900" w:h="16820"/>
      <w:pgMar w:top="1418" w:right="1276" w:bottom="1134" w:left="155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C17" w:rsidRDefault="00A05C17" w:rsidP="00602B38">
      <w:r>
        <w:separator/>
      </w:r>
    </w:p>
  </w:endnote>
  <w:endnote w:type="continuationSeparator" w:id="0">
    <w:p w:rsidR="00A05C17" w:rsidRDefault="00A05C17" w:rsidP="0060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C17" w:rsidRDefault="00A05C17" w:rsidP="00602B38">
      <w:r>
        <w:separator/>
      </w:r>
    </w:p>
  </w:footnote>
  <w:footnote w:type="continuationSeparator" w:id="0">
    <w:p w:rsidR="00A05C17" w:rsidRDefault="00A05C17" w:rsidP="00602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767" w:rsidRDefault="00F46767">
    <w:pPr>
      <w:pStyle w:val="ab"/>
      <w:jc w:val="center"/>
    </w:pPr>
  </w:p>
  <w:p w:rsidR="00F46767" w:rsidRDefault="00F4676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7548"/>
    <w:multiLevelType w:val="hybridMultilevel"/>
    <w:tmpl w:val="337A2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339E5"/>
    <w:multiLevelType w:val="hybridMultilevel"/>
    <w:tmpl w:val="7F9282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B593AFE"/>
    <w:multiLevelType w:val="hybridMultilevel"/>
    <w:tmpl w:val="12F48EDE"/>
    <w:lvl w:ilvl="0" w:tplc="7CCC2FB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D36C6B"/>
    <w:multiLevelType w:val="hybridMultilevel"/>
    <w:tmpl w:val="098A37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B33588A"/>
    <w:multiLevelType w:val="hybridMultilevel"/>
    <w:tmpl w:val="FBDE00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20331E"/>
    <w:multiLevelType w:val="multilevel"/>
    <w:tmpl w:val="9F2CCB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0F9451E"/>
    <w:multiLevelType w:val="hybridMultilevel"/>
    <w:tmpl w:val="2530F1D0"/>
    <w:lvl w:ilvl="0" w:tplc="BB2C15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590DC5"/>
    <w:multiLevelType w:val="hybridMultilevel"/>
    <w:tmpl w:val="743CB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5F0"/>
    <w:rsid w:val="000038E5"/>
    <w:rsid w:val="000054D0"/>
    <w:rsid w:val="00007BD2"/>
    <w:rsid w:val="00007D76"/>
    <w:rsid w:val="00011117"/>
    <w:rsid w:val="0001269B"/>
    <w:rsid w:val="00013C29"/>
    <w:rsid w:val="00014A14"/>
    <w:rsid w:val="00014CFD"/>
    <w:rsid w:val="00015BDC"/>
    <w:rsid w:val="00016BED"/>
    <w:rsid w:val="00024B18"/>
    <w:rsid w:val="00025CF5"/>
    <w:rsid w:val="00030AD6"/>
    <w:rsid w:val="00034007"/>
    <w:rsid w:val="00035C23"/>
    <w:rsid w:val="00041D3B"/>
    <w:rsid w:val="0004342C"/>
    <w:rsid w:val="00043B86"/>
    <w:rsid w:val="000518C4"/>
    <w:rsid w:val="00052A03"/>
    <w:rsid w:val="00053BB8"/>
    <w:rsid w:val="00056B8F"/>
    <w:rsid w:val="00060929"/>
    <w:rsid w:val="00061602"/>
    <w:rsid w:val="00066605"/>
    <w:rsid w:val="0007131B"/>
    <w:rsid w:val="0007229D"/>
    <w:rsid w:val="000855EA"/>
    <w:rsid w:val="0008707B"/>
    <w:rsid w:val="00090A18"/>
    <w:rsid w:val="00091F4E"/>
    <w:rsid w:val="00092079"/>
    <w:rsid w:val="00092259"/>
    <w:rsid w:val="000923CA"/>
    <w:rsid w:val="000943AE"/>
    <w:rsid w:val="00094855"/>
    <w:rsid w:val="00095BE0"/>
    <w:rsid w:val="000A5F20"/>
    <w:rsid w:val="000B1714"/>
    <w:rsid w:val="000B567A"/>
    <w:rsid w:val="000C11E4"/>
    <w:rsid w:val="000C4632"/>
    <w:rsid w:val="000C5706"/>
    <w:rsid w:val="000C5EA6"/>
    <w:rsid w:val="000C67C9"/>
    <w:rsid w:val="000D0951"/>
    <w:rsid w:val="000D0CB3"/>
    <w:rsid w:val="000D1460"/>
    <w:rsid w:val="000D420C"/>
    <w:rsid w:val="000D6D3F"/>
    <w:rsid w:val="000D7E41"/>
    <w:rsid w:val="000E076B"/>
    <w:rsid w:val="000E261B"/>
    <w:rsid w:val="000F43AD"/>
    <w:rsid w:val="000F62AD"/>
    <w:rsid w:val="00101B22"/>
    <w:rsid w:val="00103ECB"/>
    <w:rsid w:val="00106FEA"/>
    <w:rsid w:val="00110A92"/>
    <w:rsid w:val="00110CF7"/>
    <w:rsid w:val="00112B0B"/>
    <w:rsid w:val="00116A1A"/>
    <w:rsid w:val="00120666"/>
    <w:rsid w:val="001243AF"/>
    <w:rsid w:val="001263B2"/>
    <w:rsid w:val="00126557"/>
    <w:rsid w:val="0013077D"/>
    <w:rsid w:val="00130F76"/>
    <w:rsid w:val="001343C8"/>
    <w:rsid w:val="001344D7"/>
    <w:rsid w:val="00137F4D"/>
    <w:rsid w:val="00143A4A"/>
    <w:rsid w:val="00144DE5"/>
    <w:rsid w:val="001476C2"/>
    <w:rsid w:val="00150862"/>
    <w:rsid w:val="001550C4"/>
    <w:rsid w:val="00155809"/>
    <w:rsid w:val="00155A98"/>
    <w:rsid w:val="00157133"/>
    <w:rsid w:val="00165C21"/>
    <w:rsid w:val="001715E9"/>
    <w:rsid w:val="00174420"/>
    <w:rsid w:val="0017552B"/>
    <w:rsid w:val="00175C86"/>
    <w:rsid w:val="00176319"/>
    <w:rsid w:val="001817AF"/>
    <w:rsid w:val="0018181C"/>
    <w:rsid w:val="0018245F"/>
    <w:rsid w:val="001957C1"/>
    <w:rsid w:val="00195B75"/>
    <w:rsid w:val="001A3DE8"/>
    <w:rsid w:val="001B0D6F"/>
    <w:rsid w:val="001B35D3"/>
    <w:rsid w:val="001B4EC7"/>
    <w:rsid w:val="001B526B"/>
    <w:rsid w:val="001B6BC1"/>
    <w:rsid w:val="001C2BAC"/>
    <w:rsid w:val="001C432C"/>
    <w:rsid w:val="001C4760"/>
    <w:rsid w:val="001D2D16"/>
    <w:rsid w:val="001D3AE4"/>
    <w:rsid w:val="001D7A11"/>
    <w:rsid w:val="001E0361"/>
    <w:rsid w:val="001E0668"/>
    <w:rsid w:val="001E3FC6"/>
    <w:rsid w:val="001E57F2"/>
    <w:rsid w:val="001E7086"/>
    <w:rsid w:val="001F05A0"/>
    <w:rsid w:val="001F13D1"/>
    <w:rsid w:val="001F176E"/>
    <w:rsid w:val="001F24D2"/>
    <w:rsid w:val="00204B80"/>
    <w:rsid w:val="00205019"/>
    <w:rsid w:val="00207668"/>
    <w:rsid w:val="00211DBD"/>
    <w:rsid w:val="00224CF0"/>
    <w:rsid w:val="002263C5"/>
    <w:rsid w:val="0022703B"/>
    <w:rsid w:val="00231BDA"/>
    <w:rsid w:val="00235A67"/>
    <w:rsid w:val="00235CE9"/>
    <w:rsid w:val="00241EFF"/>
    <w:rsid w:val="00242476"/>
    <w:rsid w:val="002442D4"/>
    <w:rsid w:val="002464F3"/>
    <w:rsid w:val="002465A8"/>
    <w:rsid w:val="0025055F"/>
    <w:rsid w:val="002505E6"/>
    <w:rsid w:val="002517B5"/>
    <w:rsid w:val="00251B02"/>
    <w:rsid w:val="00253D9E"/>
    <w:rsid w:val="00262C9C"/>
    <w:rsid w:val="00263122"/>
    <w:rsid w:val="00264703"/>
    <w:rsid w:val="00264B68"/>
    <w:rsid w:val="00267DF6"/>
    <w:rsid w:val="00270468"/>
    <w:rsid w:val="00273B21"/>
    <w:rsid w:val="00275CAB"/>
    <w:rsid w:val="002816F5"/>
    <w:rsid w:val="00287C58"/>
    <w:rsid w:val="00296777"/>
    <w:rsid w:val="002A1DB4"/>
    <w:rsid w:val="002A2914"/>
    <w:rsid w:val="002A773B"/>
    <w:rsid w:val="002B39A8"/>
    <w:rsid w:val="002B6C86"/>
    <w:rsid w:val="002B73BF"/>
    <w:rsid w:val="002B7FDA"/>
    <w:rsid w:val="002C169D"/>
    <w:rsid w:val="002C4577"/>
    <w:rsid w:val="002C5B95"/>
    <w:rsid w:val="002C6AE0"/>
    <w:rsid w:val="002C6CE0"/>
    <w:rsid w:val="002D2D1C"/>
    <w:rsid w:val="002D390F"/>
    <w:rsid w:val="002E0DA5"/>
    <w:rsid w:val="002E227F"/>
    <w:rsid w:val="002E524E"/>
    <w:rsid w:val="002E6402"/>
    <w:rsid w:val="002E67B3"/>
    <w:rsid w:val="002E7F90"/>
    <w:rsid w:val="002F0280"/>
    <w:rsid w:val="002F3A12"/>
    <w:rsid w:val="00300027"/>
    <w:rsid w:val="003063CD"/>
    <w:rsid w:val="003108A7"/>
    <w:rsid w:val="00313819"/>
    <w:rsid w:val="0031440E"/>
    <w:rsid w:val="00315242"/>
    <w:rsid w:val="00316500"/>
    <w:rsid w:val="00325AC3"/>
    <w:rsid w:val="00340AFD"/>
    <w:rsid w:val="00342C6F"/>
    <w:rsid w:val="003541EA"/>
    <w:rsid w:val="00356A17"/>
    <w:rsid w:val="00357A7E"/>
    <w:rsid w:val="003620C3"/>
    <w:rsid w:val="00364F54"/>
    <w:rsid w:val="00370FBD"/>
    <w:rsid w:val="00371C30"/>
    <w:rsid w:val="00376089"/>
    <w:rsid w:val="00376BF1"/>
    <w:rsid w:val="00376C8F"/>
    <w:rsid w:val="00380876"/>
    <w:rsid w:val="00381763"/>
    <w:rsid w:val="00381797"/>
    <w:rsid w:val="00384374"/>
    <w:rsid w:val="0038641F"/>
    <w:rsid w:val="0038673B"/>
    <w:rsid w:val="0039114B"/>
    <w:rsid w:val="00391914"/>
    <w:rsid w:val="00392E2C"/>
    <w:rsid w:val="003A3865"/>
    <w:rsid w:val="003A77CD"/>
    <w:rsid w:val="003A7FA4"/>
    <w:rsid w:val="003B5A1A"/>
    <w:rsid w:val="003B6310"/>
    <w:rsid w:val="003C6208"/>
    <w:rsid w:val="003C7CAC"/>
    <w:rsid w:val="003D2AC4"/>
    <w:rsid w:val="003D5D69"/>
    <w:rsid w:val="003D5D6F"/>
    <w:rsid w:val="003F3497"/>
    <w:rsid w:val="003F3A34"/>
    <w:rsid w:val="003F60EF"/>
    <w:rsid w:val="004060A1"/>
    <w:rsid w:val="00406E76"/>
    <w:rsid w:val="00407D76"/>
    <w:rsid w:val="0041571A"/>
    <w:rsid w:val="00415AE0"/>
    <w:rsid w:val="004167D5"/>
    <w:rsid w:val="00421E18"/>
    <w:rsid w:val="00424576"/>
    <w:rsid w:val="00426B26"/>
    <w:rsid w:val="00426ED0"/>
    <w:rsid w:val="00427F08"/>
    <w:rsid w:val="00430F28"/>
    <w:rsid w:val="00434C49"/>
    <w:rsid w:val="0044062A"/>
    <w:rsid w:val="00441194"/>
    <w:rsid w:val="00441433"/>
    <w:rsid w:val="00443E39"/>
    <w:rsid w:val="00444768"/>
    <w:rsid w:val="00445EAB"/>
    <w:rsid w:val="004510F3"/>
    <w:rsid w:val="00452158"/>
    <w:rsid w:val="00452EC6"/>
    <w:rsid w:val="0045316F"/>
    <w:rsid w:val="00455298"/>
    <w:rsid w:val="00456487"/>
    <w:rsid w:val="0045789C"/>
    <w:rsid w:val="00461FED"/>
    <w:rsid w:val="00462DF2"/>
    <w:rsid w:val="00466B2C"/>
    <w:rsid w:val="00466FD2"/>
    <w:rsid w:val="00470A2F"/>
    <w:rsid w:val="0047443D"/>
    <w:rsid w:val="0047613B"/>
    <w:rsid w:val="00480E4A"/>
    <w:rsid w:val="00481742"/>
    <w:rsid w:val="00482077"/>
    <w:rsid w:val="004835A0"/>
    <w:rsid w:val="00486492"/>
    <w:rsid w:val="00487947"/>
    <w:rsid w:val="00487A55"/>
    <w:rsid w:val="004906C5"/>
    <w:rsid w:val="00492FA9"/>
    <w:rsid w:val="00493F1A"/>
    <w:rsid w:val="00494421"/>
    <w:rsid w:val="004A315D"/>
    <w:rsid w:val="004A3A55"/>
    <w:rsid w:val="004A4932"/>
    <w:rsid w:val="004A5360"/>
    <w:rsid w:val="004A6F4B"/>
    <w:rsid w:val="004A7BFE"/>
    <w:rsid w:val="004B57D8"/>
    <w:rsid w:val="004C08A1"/>
    <w:rsid w:val="004C271F"/>
    <w:rsid w:val="004C7395"/>
    <w:rsid w:val="004D2749"/>
    <w:rsid w:val="004D2A3E"/>
    <w:rsid w:val="004D3542"/>
    <w:rsid w:val="004D395F"/>
    <w:rsid w:val="004D4C38"/>
    <w:rsid w:val="004D65B4"/>
    <w:rsid w:val="004E151E"/>
    <w:rsid w:val="004E357D"/>
    <w:rsid w:val="004E4C51"/>
    <w:rsid w:val="004F053B"/>
    <w:rsid w:val="004F0AFF"/>
    <w:rsid w:val="004F473D"/>
    <w:rsid w:val="004F4DC1"/>
    <w:rsid w:val="00500CF7"/>
    <w:rsid w:val="00521781"/>
    <w:rsid w:val="00524DDC"/>
    <w:rsid w:val="005353C4"/>
    <w:rsid w:val="00542655"/>
    <w:rsid w:val="005426EB"/>
    <w:rsid w:val="00547746"/>
    <w:rsid w:val="005506C1"/>
    <w:rsid w:val="00550DAD"/>
    <w:rsid w:val="00553915"/>
    <w:rsid w:val="00553ECE"/>
    <w:rsid w:val="0055631B"/>
    <w:rsid w:val="00560C1F"/>
    <w:rsid w:val="00562DFF"/>
    <w:rsid w:val="00565565"/>
    <w:rsid w:val="00566554"/>
    <w:rsid w:val="0057107F"/>
    <w:rsid w:val="00571CFE"/>
    <w:rsid w:val="0057545F"/>
    <w:rsid w:val="00576378"/>
    <w:rsid w:val="00581C96"/>
    <w:rsid w:val="00586212"/>
    <w:rsid w:val="005873EE"/>
    <w:rsid w:val="005876B2"/>
    <w:rsid w:val="0059173A"/>
    <w:rsid w:val="00592EA6"/>
    <w:rsid w:val="00595683"/>
    <w:rsid w:val="005A31FE"/>
    <w:rsid w:val="005A338C"/>
    <w:rsid w:val="005B1C2D"/>
    <w:rsid w:val="005B792C"/>
    <w:rsid w:val="005C0E4A"/>
    <w:rsid w:val="005C1343"/>
    <w:rsid w:val="005C399E"/>
    <w:rsid w:val="005C461E"/>
    <w:rsid w:val="005D3943"/>
    <w:rsid w:val="005D4A6D"/>
    <w:rsid w:val="005E2531"/>
    <w:rsid w:val="005E34EA"/>
    <w:rsid w:val="005E3EBD"/>
    <w:rsid w:val="005E7095"/>
    <w:rsid w:val="005F0D35"/>
    <w:rsid w:val="005F5CF5"/>
    <w:rsid w:val="00602B38"/>
    <w:rsid w:val="0060394D"/>
    <w:rsid w:val="00603955"/>
    <w:rsid w:val="006047B0"/>
    <w:rsid w:val="00607106"/>
    <w:rsid w:val="00610A76"/>
    <w:rsid w:val="006136BF"/>
    <w:rsid w:val="00613718"/>
    <w:rsid w:val="00614369"/>
    <w:rsid w:val="006153BF"/>
    <w:rsid w:val="00616159"/>
    <w:rsid w:val="00616F55"/>
    <w:rsid w:val="0062247F"/>
    <w:rsid w:val="00622C68"/>
    <w:rsid w:val="00624CC1"/>
    <w:rsid w:val="0062508B"/>
    <w:rsid w:val="006378E0"/>
    <w:rsid w:val="006405E3"/>
    <w:rsid w:val="00641811"/>
    <w:rsid w:val="00644DE4"/>
    <w:rsid w:val="00645FA3"/>
    <w:rsid w:val="00647D3B"/>
    <w:rsid w:val="00654270"/>
    <w:rsid w:val="00655907"/>
    <w:rsid w:val="00657B3A"/>
    <w:rsid w:val="00660963"/>
    <w:rsid w:val="00665737"/>
    <w:rsid w:val="006658DB"/>
    <w:rsid w:val="00670274"/>
    <w:rsid w:val="00670601"/>
    <w:rsid w:val="006715BE"/>
    <w:rsid w:val="00675BBE"/>
    <w:rsid w:val="00676A9A"/>
    <w:rsid w:val="00677F12"/>
    <w:rsid w:val="00680603"/>
    <w:rsid w:val="00682889"/>
    <w:rsid w:val="006875F5"/>
    <w:rsid w:val="00690B84"/>
    <w:rsid w:val="006944C4"/>
    <w:rsid w:val="006A1154"/>
    <w:rsid w:val="006A3241"/>
    <w:rsid w:val="006A5BF7"/>
    <w:rsid w:val="006A6799"/>
    <w:rsid w:val="006B124F"/>
    <w:rsid w:val="006B34BC"/>
    <w:rsid w:val="006C0823"/>
    <w:rsid w:val="006C13DF"/>
    <w:rsid w:val="006C19C1"/>
    <w:rsid w:val="006C26AA"/>
    <w:rsid w:val="006C3C7E"/>
    <w:rsid w:val="006C7025"/>
    <w:rsid w:val="006D289C"/>
    <w:rsid w:val="006D4160"/>
    <w:rsid w:val="006D41D1"/>
    <w:rsid w:val="006D614C"/>
    <w:rsid w:val="006D648A"/>
    <w:rsid w:val="006E0E87"/>
    <w:rsid w:val="006E14CE"/>
    <w:rsid w:val="006E21B8"/>
    <w:rsid w:val="006F139D"/>
    <w:rsid w:val="006F5C4A"/>
    <w:rsid w:val="006F5DD7"/>
    <w:rsid w:val="0070265D"/>
    <w:rsid w:val="007041CD"/>
    <w:rsid w:val="0070638F"/>
    <w:rsid w:val="00707E30"/>
    <w:rsid w:val="007112F9"/>
    <w:rsid w:val="007113A5"/>
    <w:rsid w:val="007144FD"/>
    <w:rsid w:val="00722378"/>
    <w:rsid w:val="00722765"/>
    <w:rsid w:val="00723D4E"/>
    <w:rsid w:val="007255F0"/>
    <w:rsid w:val="0072772E"/>
    <w:rsid w:val="00727A16"/>
    <w:rsid w:val="0073211B"/>
    <w:rsid w:val="007329C1"/>
    <w:rsid w:val="00733BFE"/>
    <w:rsid w:val="00744603"/>
    <w:rsid w:val="00746F37"/>
    <w:rsid w:val="00750AA1"/>
    <w:rsid w:val="00750BB1"/>
    <w:rsid w:val="00751C7F"/>
    <w:rsid w:val="00752BA4"/>
    <w:rsid w:val="007557BD"/>
    <w:rsid w:val="00757AF8"/>
    <w:rsid w:val="0076431C"/>
    <w:rsid w:val="007662BB"/>
    <w:rsid w:val="00766A75"/>
    <w:rsid w:val="0077227A"/>
    <w:rsid w:val="007751CC"/>
    <w:rsid w:val="007766F7"/>
    <w:rsid w:val="00783BB2"/>
    <w:rsid w:val="00785950"/>
    <w:rsid w:val="00786865"/>
    <w:rsid w:val="00790BD9"/>
    <w:rsid w:val="00791644"/>
    <w:rsid w:val="00793230"/>
    <w:rsid w:val="00794547"/>
    <w:rsid w:val="00797289"/>
    <w:rsid w:val="007976E8"/>
    <w:rsid w:val="007A41AD"/>
    <w:rsid w:val="007A627E"/>
    <w:rsid w:val="007A7ECA"/>
    <w:rsid w:val="007B0D3B"/>
    <w:rsid w:val="007B1304"/>
    <w:rsid w:val="007C00E1"/>
    <w:rsid w:val="007C6D22"/>
    <w:rsid w:val="007D1271"/>
    <w:rsid w:val="007D6A44"/>
    <w:rsid w:val="007E0EDC"/>
    <w:rsid w:val="007E13E6"/>
    <w:rsid w:val="007E1FED"/>
    <w:rsid w:val="007E3A14"/>
    <w:rsid w:val="007E5C16"/>
    <w:rsid w:val="007F019F"/>
    <w:rsid w:val="007F075A"/>
    <w:rsid w:val="007F08DA"/>
    <w:rsid w:val="007F49D7"/>
    <w:rsid w:val="00801DBD"/>
    <w:rsid w:val="008044F2"/>
    <w:rsid w:val="008067D5"/>
    <w:rsid w:val="00815465"/>
    <w:rsid w:val="008207DF"/>
    <w:rsid w:val="00824438"/>
    <w:rsid w:val="00830556"/>
    <w:rsid w:val="0083104E"/>
    <w:rsid w:val="008311A1"/>
    <w:rsid w:val="00833FE7"/>
    <w:rsid w:val="00834BF8"/>
    <w:rsid w:val="00835B24"/>
    <w:rsid w:val="00837708"/>
    <w:rsid w:val="00841BE3"/>
    <w:rsid w:val="008429D9"/>
    <w:rsid w:val="00843DB6"/>
    <w:rsid w:val="008440FD"/>
    <w:rsid w:val="00844EFE"/>
    <w:rsid w:val="0085182A"/>
    <w:rsid w:val="00855620"/>
    <w:rsid w:val="0085562B"/>
    <w:rsid w:val="00857F05"/>
    <w:rsid w:val="008606E0"/>
    <w:rsid w:val="008629D2"/>
    <w:rsid w:val="00864C2E"/>
    <w:rsid w:val="00870544"/>
    <w:rsid w:val="008769F4"/>
    <w:rsid w:val="008800DB"/>
    <w:rsid w:val="00892297"/>
    <w:rsid w:val="0089500A"/>
    <w:rsid w:val="00895062"/>
    <w:rsid w:val="008A4451"/>
    <w:rsid w:val="008A5422"/>
    <w:rsid w:val="008B228F"/>
    <w:rsid w:val="008B456F"/>
    <w:rsid w:val="008B56DC"/>
    <w:rsid w:val="008B5891"/>
    <w:rsid w:val="008B6C7E"/>
    <w:rsid w:val="008C052B"/>
    <w:rsid w:val="008D0570"/>
    <w:rsid w:val="008D1235"/>
    <w:rsid w:val="008D260F"/>
    <w:rsid w:val="008D3A7B"/>
    <w:rsid w:val="008E3B55"/>
    <w:rsid w:val="008E446F"/>
    <w:rsid w:val="008E50C5"/>
    <w:rsid w:val="008F1EAC"/>
    <w:rsid w:val="00903F84"/>
    <w:rsid w:val="00907614"/>
    <w:rsid w:val="00910230"/>
    <w:rsid w:val="009124FE"/>
    <w:rsid w:val="00912FF6"/>
    <w:rsid w:val="0091362E"/>
    <w:rsid w:val="009149F0"/>
    <w:rsid w:val="0091519B"/>
    <w:rsid w:val="009211BC"/>
    <w:rsid w:val="00923698"/>
    <w:rsid w:val="00926E2F"/>
    <w:rsid w:val="00933DD2"/>
    <w:rsid w:val="00937837"/>
    <w:rsid w:val="00942563"/>
    <w:rsid w:val="009433A9"/>
    <w:rsid w:val="00945C75"/>
    <w:rsid w:val="009473C7"/>
    <w:rsid w:val="00951C8F"/>
    <w:rsid w:val="00952003"/>
    <w:rsid w:val="00953BA7"/>
    <w:rsid w:val="0096220D"/>
    <w:rsid w:val="0096264E"/>
    <w:rsid w:val="009755C7"/>
    <w:rsid w:val="00975D30"/>
    <w:rsid w:val="00982CB7"/>
    <w:rsid w:val="0098612E"/>
    <w:rsid w:val="009877F4"/>
    <w:rsid w:val="009931FD"/>
    <w:rsid w:val="00993E7B"/>
    <w:rsid w:val="00995937"/>
    <w:rsid w:val="00996451"/>
    <w:rsid w:val="009974FE"/>
    <w:rsid w:val="009A1544"/>
    <w:rsid w:val="009A4D54"/>
    <w:rsid w:val="009A55E2"/>
    <w:rsid w:val="009A6BA9"/>
    <w:rsid w:val="009A7F88"/>
    <w:rsid w:val="009B009A"/>
    <w:rsid w:val="009B05CF"/>
    <w:rsid w:val="009B153C"/>
    <w:rsid w:val="009B549A"/>
    <w:rsid w:val="009C1BD2"/>
    <w:rsid w:val="009C2235"/>
    <w:rsid w:val="009C51A6"/>
    <w:rsid w:val="009C7F3B"/>
    <w:rsid w:val="009D422A"/>
    <w:rsid w:val="009E3B20"/>
    <w:rsid w:val="009E4E50"/>
    <w:rsid w:val="009E6ACC"/>
    <w:rsid w:val="009F0CDD"/>
    <w:rsid w:val="009F3DD6"/>
    <w:rsid w:val="009F45EC"/>
    <w:rsid w:val="009F7315"/>
    <w:rsid w:val="00A01FC6"/>
    <w:rsid w:val="00A0261B"/>
    <w:rsid w:val="00A05C17"/>
    <w:rsid w:val="00A1044C"/>
    <w:rsid w:val="00A140A2"/>
    <w:rsid w:val="00A161F0"/>
    <w:rsid w:val="00A2030A"/>
    <w:rsid w:val="00A233C9"/>
    <w:rsid w:val="00A273B1"/>
    <w:rsid w:val="00A327ED"/>
    <w:rsid w:val="00A3372A"/>
    <w:rsid w:val="00A33A7D"/>
    <w:rsid w:val="00A368AF"/>
    <w:rsid w:val="00A4193F"/>
    <w:rsid w:val="00A42C74"/>
    <w:rsid w:val="00A45BE8"/>
    <w:rsid w:val="00A500D7"/>
    <w:rsid w:val="00A509FE"/>
    <w:rsid w:val="00A57945"/>
    <w:rsid w:val="00A6243A"/>
    <w:rsid w:val="00A72114"/>
    <w:rsid w:val="00A7222B"/>
    <w:rsid w:val="00A762C3"/>
    <w:rsid w:val="00A76B4F"/>
    <w:rsid w:val="00A90D31"/>
    <w:rsid w:val="00A93719"/>
    <w:rsid w:val="00A954E4"/>
    <w:rsid w:val="00AA077C"/>
    <w:rsid w:val="00AA4443"/>
    <w:rsid w:val="00AA5014"/>
    <w:rsid w:val="00AB395A"/>
    <w:rsid w:val="00AB5200"/>
    <w:rsid w:val="00AB6B34"/>
    <w:rsid w:val="00AC005D"/>
    <w:rsid w:val="00AC4496"/>
    <w:rsid w:val="00AC5BAC"/>
    <w:rsid w:val="00AC664B"/>
    <w:rsid w:val="00AC6BB8"/>
    <w:rsid w:val="00AC7720"/>
    <w:rsid w:val="00AD52FF"/>
    <w:rsid w:val="00AE171D"/>
    <w:rsid w:val="00AE23A5"/>
    <w:rsid w:val="00AE4798"/>
    <w:rsid w:val="00AE6029"/>
    <w:rsid w:val="00AE6C2A"/>
    <w:rsid w:val="00AE7317"/>
    <w:rsid w:val="00AF2144"/>
    <w:rsid w:val="00AF538C"/>
    <w:rsid w:val="00B02DFC"/>
    <w:rsid w:val="00B0532C"/>
    <w:rsid w:val="00B073C8"/>
    <w:rsid w:val="00B077AF"/>
    <w:rsid w:val="00B07E53"/>
    <w:rsid w:val="00B1180E"/>
    <w:rsid w:val="00B171A3"/>
    <w:rsid w:val="00B2104F"/>
    <w:rsid w:val="00B274E5"/>
    <w:rsid w:val="00B27693"/>
    <w:rsid w:val="00B32061"/>
    <w:rsid w:val="00B36D71"/>
    <w:rsid w:val="00B377CE"/>
    <w:rsid w:val="00B40658"/>
    <w:rsid w:val="00B4153C"/>
    <w:rsid w:val="00B47627"/>
    <w:rsid w:val="00B47ACB"/>
    <w:rsid w:val="00B50884"/>
    <w:rsid w:val="00B529F6"/>
    <w:rsid w:val="00B532C7"/>
    <w:rsid w:val="00B56735"/>
    <w:rsid w:val="00B71BD6"/>
    <w:rsid w:val="00B74122"/>
    <w:rsid w:val="00B8322B"/>
    <w:rsid w:val="00B86D47"/>
    <w:rsid w:val="00B91331"/>
    <w:rsid w:val="00B9460E"/>
    <w:rsid w:val="00B97113"/>
    <w:rsid w:val="00B97BCD"/>
    <w:rsid w:val="00BA0ACA"/>
    <w:rsid w:val="00BA149D"/>
    <w:rsid w:val="00BA3EFF"/>
    <w:rsid w:val="00BA77B8"/>
    <w:rsid w:val="00BB0A1A"/>
    <w:rsid w:val="00BB371E"/>
    <w:rsid w:val="00BB3BB5"/>
    <w:rsid w:val="00BB6680"/>
    <w:rsid w:val="00BC1097"/>
    <w:rsid w:val="00BC3B2F"/>
    <w:rsid w:val="00BC4EC0"/>
    <w:rsid w:val="00BC7A8B"/>
    <w:rsid w:val="00BD01BE"/>
    <w:rsid w:val="00BD0885"/>
    <w:rsid w:val="00BD1819"/>
    <w:rsid w:val="00BD1D26"/>
    <w:rsid w:val="00BD35C3"/>
    <w:rsid w:val="00BD5EF1"/>
    <w:rsid w:val="00BE2032"/>
    <w:rsid w:val="00BE21F8"/>
    <w:rsid w:val="00BE2D0F"/>
    <w:rsid w:val="00BE3FAF"/>
    <w:rsid w:val="00BE5339"/>
    <w:rsid w:val="00BE6A21"/>
    <w:rsid w:val="00BE6D07"/>
    <w:rsid w:val="00BE7556"/>
    <w:rsid w:val="00BF222D"/>
    <w:rsid w:val="00BF32E5"/>
    <w:rsid w:val="00C115A0"/>
    <w:rsid w:val="00C12A03"/>
    <w:rsid w:val="00C14DE1"/>
    <w:rsid w:val="00C16247"/>
    <w:rsid w:val="00C16EAB"/>
    <w:rsid w:val="00C21B10"/>
    <w:rsid w:val="00C310F5"/>
    <w:rsid w:val="00C33B84"/>
    <w:rsid w:val="00C36B16"/>
    <w:rsid w:val="00C50F82"/>
    <w:rsid w:val="00C50FE5"/>
    <w:rsid w:val="00C52C72"/>
    <w:rsid w:val="00C548D1"/>
    <w:rsid w:val="00C71163"/>
    <w:rsid w:val="00C76518"/>
    <w:rsid w:val="00C77369"/>
    <w:rsid w:val="00C801C3"/>
    <w:rsid w:val="00C81165"/>
    <w:rsid w:val="00C81E94"/>
    <w:rsid w:val="00C84B6E"/>
    <w:rsid w:val="00C85AFD"/>
    <w:rsid w:val="00C871B2"/>
    <w:rsid w:val="00C91EAD"/>
    <w:rsid w:val="00C928B4"/>
    <w:rsid w:val="00C953EF"/>
    <w:rsid w:val="00CA165C"/>
    <w:rsid w:val="00CA376B"/>
    <w:rsid w:val="00CB4737"/>
    <w:rsid w:val="00CB576E"/>
    <w:rsid w:val="00CB78FF"/>
    <w:rsid w:val="00CC08AF"/>
    <w:rsid w:val="00CC0BFE"/>
    <w:rsid w:val="00CC0E17"/>
    <w:rsid w:val="00CC1808"/>
    <w:rsid w:val="00CC2255"/>
    <w:rsid w:val="00CD16A0"/>
    <w:rsid w:val="00CD1F88"/>
    <w:rsid w:val="00CE353C"/>
    <w:rsid w:val="00CE423B"/>
    <w:rsid w:val="00CE6F3C"/>
    <w:rsid w:val="00CE71FF"/>
    <w:rsid w:val="00CE76BE"/>
    <w:rsid w:val="00CF093A"/>
    <w:rsid w:val="00CF0A59"/>
    <w:rsid w:val="00CF29D9"/>
    <w:rsid w:val="00CF3C7F"/>
    <w:rsid w:val="00CF56BE"/>
    <w:rsid w:val="00CF5BD2"/>
    <w:rsid w:val="00D02966"/>
    <w:rsid w:val="00D02BCA"/>
    <w:rsid w:val="00D04A5A"/>
    <w:rsid w:val="00D04D17"/>
    <w:rsid w:val="00D1091D"/>
    <w:rsid w:val="00D155D3"/>
    <w:rsid w:val="00D20FD1"/>
    <w:rsid w:val="00D229A1"/>
    <w:rsid w:val="00D26970"/>
    <w:rsid w:val="00D31E42"/>
    <w:rsid w:val="00D31F58"/>
    <w:rsid w:val="00D32E9C"/>
    <w:rsid w:val="00D36474"/>
    <w:rsid w:val="00D369E9"/>
    <w:rsid w:val="00D40AD2"/>
    <w:rsid w:val="00D42DD5"/>
    <w:rsid w:val="00D50DD1"/>
    <w:rsid w:val="00D53C7E"/>
    <w:rsid w:val="00D564B4"/>
    <w:rsid w:val="00D5668A"/>
    <w:rsid w:val="00D56FFA"/>
    <w:rsid w:val="00D601C4"/>
    <w:rsid w:val="00D64F35"/>
    <w:rsid w:val="00D72805"/>
    <w:rsid w:val="00D72E6A"/>
    <w:rsid w:val="00D75BF1"/>
    <w:rsid w:val="00D82962"/>
    <w:rsid w:val="00D82BE5"/>
    <w:rsid w:val="00D85CEC"/>
    <w:rsid w:val="00D909A5"/>
    <w:rsid w:val="00D97397"/>
    <w:rsid w:val="00DA393A"/>
    <w:rsid w:val="00DA7675"/>
    <w:rsid w:val="00DB59EE"/>
    <w:rsid w:val="00DB5EEF"/>
    <w:rsid w:val="00DC1C85"/>
    <w:rsid w:val="00DC4A44"/>
    <w:rsid w:val="00DC581A"/>
    <w:rsid w:val="00DD2887"/>
    <w:rsid w:val="00DD4CB6"/>
    <w:rsid w:val="00DD7E78"/>
    <w:rsid w:val="00DE0CD5"/>
    <w:rsid w:val="00DE21BB"/>
    <w:rsid w:val="00DE6D23"/>
    <w:rsid w:val="00DE72C5"/>
    <w:rsid w:val="00DF049B"/>
    <w:rsid w:val="00DF5102"/>
    <w:rsid w:val="00DF6141"/>
    <w:rsid w:val="00E006A2"/>
    <w:rsid w:val="00E01B16"/>
    <w:rsid w:val="00E124CB"/>
    <w:rsid w:val="00E15ACA"/>
    <w:rsid w:val="00E222EF"/>
    <w:rsid w:val="00E23359"/>
    <w:rsid w:val="00E3191D"/>
    <w:rsid w:val="00E32D61"/>
    <w:rsid w:val="00E34661"/>
    <w:rsid w:val="00E35DE4"/>
    <w:rsid w:val="00E3785E"/>
    <w:rsid w:val="00E404CB"/>
    <w:rsid w:val="00E427F6"/>
    <w:rsid w:val="00E52263"/>
    <w:rsid w:val="00E54C33"/>
    <w:rsid w:val="00E56A04"/>
    <w:rsid w:val="00E56A50"/>
    <w:rsid w:val="00E5783D"/>
    <w:rsid w:val="00E6079B"/>
    <w:rsid w:val="00E6754B"/>
    <w:rsid w:val="00E70C21"/>
    <w:rsid w:val="00E75AED"/>
    <w:rsid w:val="00E807E3"/>
    <w:rsid w:val="00E840CD"/>
    <w:rsid w:val="00E871D3"/>
    <w:rsid w:val="00E8767E"/>
    <w:rsid w:val="00E907E7"/>
    <w:rsid w:val="00E90D1F"/>
    <w:rsid w:val="00E922E5"/>
    <w:rsid w:val="00EA38EC"/>
    <w:rsid w:val="00EA475A"/>
    <w:rsid w:val="00EA5203"/>
    <w:rsid w:val="00EB1064"/>
    <w:rsid w:val="00EB1FB9"/>
    <w:rsid w:val="00EC12DA"/>
    <w:rsid w:val="00EC256F"/>
    <w:rsid w:val="00EC53A3"/>
    <w:rsid w:val="00EE20E1"/>
    <w:rsid w:val="00EE3563"/>
    <w:rsid w:val="00EE4630"/>
    <w:rsid w:val="00EF0EAC"/>
    <w:rsid w:val="00EF2198"/>
    <w:rsid w:val="00EF56F2"/>
    <w:rsid w:val="00EF5BF2"/>
    <w:rsid w:val="00EF5C5C"/>
    <w:rsid w:val="00EF697D"/>
    <w:rsid w:val="00EF7C14"/>
    <w:rsid w:val="00F0125F"/>
    <w:rsid w:val="00F02701"/>
    <w:rsid w:val="00F06C77"/>
    <w:rsid w:val="00F11472"/>
    <w:rsid w:val="00F11D55"/>
    <w:rsid w:val="00F1475F"/>
    <w:rsid w:val="00F233FD"/>
    <w:rsid w:val="00F2445C"/>
    <w:rsid w:val="00F2492E"/>
    <w:rsid w:val="00F264A3"/>
    <w:rsid w:val="00F30F48"/>
    <w:rsid w:val="00F320DD"/>
    <w:rsid w:val="00F32CED"/>
    <w:rsid w:val="00F3495D"/>
    <w:rsid w:val="00F42624"/>
    <w:rsid w:val="00F46767"/>
    <w:rsid w:val="00F46870"/>
    <w:rsid w:val="00F47016"/>
    <w:rsid w:val="00F53935"/>
    <w:rsid w:val="00F55C73"/>
    <w:rsid w:val="00F56EE1"/>
    <w:rsid w:val="00F5761C"/>
    <w:rsid w:val="00F57BC2"/>
    <w:rsid w:val="00F67B68"/>
    <w:rsid w:val="00F70AEB"/>
    <w:rsid w:val="00F73D1E"/>
    <w:rsid w:val="00F7500A"/>
    <w:rsid w:val="00F80D3B"/>
    <w:rsid w:val="00F81C57"/>
    <w:rsid w:val="00F8273D"/>
    <w:rsid w:val="00F83A98"/>
    <w:rsid w:val="00F84129"/>
    <w:rsid w:val="00F8467E"/>
    <w:rsid w:val="00F87026"/>
    <w:rsid w:val="00F87F3B"/>
    <w:rsid w:val="00F935ED"/>
    <w:rsid w:val="00F94D6D"/>
    <w:rsid w:val="00F96772"/>
    <w:rsid w:val="00F96937"/>
    <w:rsid w:val="00F979A5"/>
    <w:rsid w:val="00FA113E"/>
    <w:rsid w:val="00FA14FD"/>
    <w:rsid w:val="00FA7657"/>
    <w:rsid w:val="00FB0418"/>
    <w:rsid w:val="00FB46AD"/>
    <w:rsid w:val="00FB46BE"/>
    <w:rsid w:val="00FC00AC"/>
    <w:rsid w:val="00FC2B17"/>
    <w:rsid w:val="00FC36FF"/>
    <w:rsid w:val="00FC6104"/>
    <w:rsid w:val="00FD2B09"/>
    <w:rsid w:val="00FE1A5B"/>
    <w:rsid w:val="00FE1BD8"/>
    <w:rsid w:val="00FE3460"/>
    <w:rsid w:val="00FF0799"/>
    <w:rsid w:val="00FF09AC"/>
    <w:rsid w:val="00FF611F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B7"/>
  </w:style>
  <w:style w:type="paragraph" w:styleId="1">
    <w:name w:val="heading 1"/>
    <w:basedOn w:val="a"/>
    <w:next w:val="a"/>
    <w:qFormat/>
    <w:rsid w:val="009E6AC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A31FE"/>
    <w:pPr>
      <w:keepNext/>
      <w:jc w:val="right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  <w:spacing w:line="320" w:lineRule="auto"/>
      <w:ind w:left="40" w:firstLine="720"/>
      <w:jc w:val="both"/>
    </w:pPr>
    <w:rPr>
      <w:rFonts w:ascii="Courier New" w:hAnsi="Courier New"/>
      <w:snapToGrid w:val="0"/>
      <w:sz w:val="18"/>
    </w:rPr>
  </w:style>
  <w:style w:type="paragraph" w:customStyle="1" w:styleId="FR1">
    <w:name w:val="FR1"/>
    <w:pPr>
      <w:widowControl w:val="0"/>
      <w:spacing w:line="300" w:lineRule="auto"/>
      <w:ind w:left="320" w:hanging="340"/>
    </w:pPr>
    <w:rPr>
      <w:i/>
      <w:snapToGrid w:val="0"/>
      <w:sz w:val="22"/>
    </w:rPr>
  </w:style>
  <w:style w:type="paragraph" w:styleId="a3">
    <w:name w:val="Body Text"/>
    <w:basedOn w:val="a"/>
    <w:pPr>
      <w:jc w:val="both"/>
    </w:pPr>
    <w:rPr>
      <w:sz w:val="24"/>
    </w:rPr>
  </w:style>
  <w:style w:type="paragraph" w:customStyle="1" w:styleId="ConsTitle">
    <w:name w:val="ConsTitle"/>
    <w:rsid w:val="00571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5710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5710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C4E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rsid w:val="00A954E4"/>
    <w:rPr>
      <w:color w:val="0000FF"/>
      <w:u w:val="single"/>
    </w:rPr>
  </w:style>
  <w:style w:type="paragraph" w:styleId="2">
    <w:name w:val="Body Text 2"/>
    <w:basedOn w:val="a"/>
    <w:rsid w:val="007112F9"/>
    <w:pPr>
      <w:spacing w:after="120" w:line="480" w:lineRule="auto"/>
    </w:pPr>
  </w:style>
  <w:style w:type="paragraph" w:styleId="20">
    <w:name w:val="Body Text Indent 2"/>
    <w:basedOn w:val="a"/>
    <w:rsid w:val="007112F9"/>
    <w:pPr>
      <w:spacing w:after="120" w:line="480" w:lineRule="auto"/>
      <w:ind w:left="283"/>
    </w:pPr>
  </w:style>
  <w:style w:type="paragraph" w:styleId="a5">
    <w:name w:val="Balloon Text"/>
    <w:basedOn w:val="a"/>
    <w:semiHidden/>
    <w:rsid w:val="005876B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4F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link w:val="a8"/>
    <w:rsid w:val="009B549A"/>
    <w:pPr>
      <w:spacing w:after="120" w:line="276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link w:val="a7"/>
    <w:locked/>
    <w:rsid w:val="009B549A"/>
    <w:rPr>
      <w:rFonts w:ascii="Calibri" w:eastAsia="Calibri" w:hAnsi="Calibri"/>
      <w:sz w:val="22"/>
      <w:szCs w:val="22"/>
      <w:lang w:val="ru-RU" w:eastAsia="ru-RU" w:bidi="ar-SA"/>
    </w:rPr>
  </w:style>
  <w:style w:type="table" w:styleId="a9">
    <w:name w:val="Table Grid"/>
    <w:basedOn w:val="a1"/>
    <w:uiPriority w:val="59"/>
    <w:rsid w:val="000C11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0C11E4"/>
    <w:rPr>
      <w:rFonts w:ascii="Calibri" w:eastAsia="Calibri" w:hAnsi="Calibri"/>
      <w:sz w:val="22"/>
      <w:szCs w:val="22"/>
      <w:lang w:eastAsia="en-US"/>
    </w:rPr>
  </w:style>
  <w:style w:type="character" w:customStyle="1" w:styleId="pre">
    <w:name w:val="pre"/>
    <w:basedOn w:val="a0"/>
    <w:rsid w:val="00680603"/>
  </w:style>
  <w:style w:type="paragraph" w:styleId="ab">
    <w:name w:val="header"/>
    <w:basedOn w:val="a"/>
    <w:link w:val="ac"/>
    <w:uiPriority w:val="99"/>
    <w:unhideWhenUsed/>
    <w:rsid w:val="00602B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02B38"/>
  </w:style>
  <w:style w:type="paragraph" w:styleId="ad">
    <w:name w:val="footer"/>
    <w:basedOn w:val="a"/>
    <w:link w:val="ae"/>
    <w:uiPriority w:val="99"/>
    <w:unhideWhenUsed/>
    <w:rsid w:val="00602B3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02B38"/>
  </w:style>
  <w:style w:type="paragraph" w:customStyle="1" w:styleId="Default">
    <w:name w:val="Default"/>
    <w:rsid w:val="007F0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7">
    <w:name w:val="Основной текст (7)_"/>
    <w:link w:val="70"/>
    <w:rsid w:val="00835B24"/>
    <w:rPr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35B24"/>
    <w:pPr>
      <w:widowControl w:val="0"/>
      <w:shd w:val="clear" w:color="auto" w:fill="FFFFFF"/>
      <w:spacing w:before="840" w:after="60" w:line="0" w:lineRule="atLeast"/>
    </w:pPr>
    <w:rPr>
      <w:sz w:val="16"/>
      <w:szCs w:val="16"/>
    </w:rPr>
  </w:style>
  <w:style w:type="character" w:customStyle="1" w:styleId="af">
    <w:name w:val="Основной текст_"/>
    <w:link w:val="21"/>
    <w:locked/>
    <w:rsid w:val="00CD1F88"/>
    <w:rPr>
      <w:sz w:val="29"/>
      <w:szCs w:val="29"/>
      <w:shd w:val="clear" w:color="auto" w:fill="FFFFFF"/>
    </w:rPr>
  </w:style>
  <w:style w:type="paragraph" w:customStyle="1" w:styleId="21">
    <w:name w:val="Основной текст2"/>
    <w:basedOn w:val="a"/>
    <w:link w:val="af"/>
    <w:rsid w:val="00CD1F88"/>
    <w:pPr>
      <w:widowControl w:val="0"/>
      <w:shd w:val="clear" w:color="auto" w:fill="FFFFFF"/>
      <w:spacing w:after="1080" w:line="322" w:lineRule="exact"/>
    </w:pPr>
    <w:rPr>
      <w:sz w:val="29"/>
      <w:szCs w:val="2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B7"/>
  </w:style>
  <w:style w:type="paragraph" w:styleId="1">
    <w:name w:val="heading 1"/>
    <w:basedOn w:val="a"/>
    <w:next w:val="a"/>
    <w:qFormat/>
    <w:rsid w:val="009E6AC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A31FE"/>
    <w:pPr>
      <w:keepNext/>
      <w:jc w:val="right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  <w:spacing w:line="320" w:lineRule="auto"/>
      <w:ind w:left="40" w:firstLine="720"/>
      <w:jc w:val="both"/>
    </w:pPr>
    <w:rPr>
      <w:rFonts w:ascii="Courier New" w:hAnsi="Courier New"/>
      <w:snapToGrid w:val="0"/>
      <w:sz w:val="18"/>
    </w:rPr>
  </w:style>
  <w:style w:type="paragraph" w:customStyle="1" w:styleId="FR1">
    <w:name w:val="FR1"/>
    <w:pPr>
      <w:widowControl w:val="0"/>
      <w:spacing w:line="300" w:lineRule="auto"/>
      <w:ind w:left="320" w:hanging="340"/>
    </w:pPr>
    <w:rPr>
      <w:i/>
      <w:snapToGrid w:val="0"/>
      <w:sz w:val="22"/>
    </w:rPr>
  </w:style>
  <w:style w:type="paragraph" w:styleId="a3">
    <w:name w:val="Body Text"/>
    <w:basedOn w:val="a"/>
    <w:pPr>
      <w:jc w:val="both"/>
    </w:pPr>
    <w:rPr>
      <w:sz w:val="24"/>
    </w:rPr>
  </w:style>
  <w:style w:type="paragraph" w:customStyle="1" w:styleId="ConsTitle">
    <w:name w:val="ConsTitle"/>
    <w:rsid w:val="00571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5710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5710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C4E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rsid w:val="00A954E4"/>
    <w:rPr>
      <w:color w:val="0000FF"/>
      <w:u w:val="single"/>
    </w:rPr>
  </w:style>
  <w:style w:type="paragraph" w:styleId="2">
    <w:name w:val="Body Text 2"/>
    <w:basedOn w:val="a"/>
    <w:rsid w:val="007112F9"/>
    <w:pPr>
      <w:spacing w:after="120" w:line="480" w:lineRule="auto"/>
    </w:pPr>
  </w:style>
  <w:style w:type="paragraph" w:styleId="20">
    <w:name w:val="Body Text Indent 2"/>
    <w:basedOn w:val="a"/>
    <w:rsid w:val="007112F9"/>
    <w:pPr>
      <w:spacing w:after="120" w:line="480" w:lineRule="auto"/>
      <w:ind w:left="283"/>
    </w:pPr>
  </w:style>
  <w:style w:type="paragraph" w:styleId="a5">
    <w:name w:val="Balloon Text"/>
    <w:basedOn w:val="a"/>
    <w:semiHidden/>
    <w:rsid w:val="005876B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4F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link w:val="a8"/>
    <w:rsid w:val="009B549A"/>
    <w:pPr>
      <w:spacing w:after="120" w:line="276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link w:val="a7"/>
    <w:locked/>
    <w:rsid w:val="009B549A"/>
    <w:rPr>
      <w:rFonts w:ascii="Calibri" w:eastAsia="Calibri" w:hAnsi="Calibri"/>
      <w:sz w:val="22"/>
      <w:szCs w:val="22"/>
      <w:lang w:val="ru-RU" w:eastAsia="ru-RU" w:bidi="ar-SA"/>
    </w:rPr>
  </w:style>
  <w:style w:type="table" w:styleId="a9">
    <w:name w:val="Table Grid"/>
    <w:basedOn w:val="a1"/>
    <w:uiPriority w:val="59"/>
    <w:rsid w:val="000C11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0C11E4"/>
    <w:rPr>
      <w:rFonts w:ascii="Calibri" w:eastAsia="Calibri" w:hAnsi="Calibri"/>
      <w:sz w:val="22"/>
      <w:szCs w:val="22"/>
      <w:lang w:eastAsia="en-US"/>
    </w:rPr>
  </w:style>
  <w:style w:type="character" w:customStyle="1" w:styleId="pre">
    <w:name w:val="pre"/>
    <w:basedOn w:val="a0"/>
    <w:rsid w:val="00680603"/>
  </w:style>
  <w:style w:type="paragraph" w:styleId="ab">
    <w:name w:val="header"/>
    <w:basedOn w:val="a"/>
    <w:link w:val="ac"/>
    <w:uiPriority w:val="99"/>
    <w:unhideWhenUsed/>
    <w:rsid w:val="00602B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02B38"/>
  </w:style>
  <w:style w:type="paragraph" w:styleId="ad">
    <w:name w:val="footer"/>
    <w:basedOn w:val="a"/>
    <w:link w:val="ae"/>
    <w:uiPriority w:val="99"/>
    <w:unhideWhenUsed/>
    <w:rsid w:val="00602B3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02B38"/>
  </w:style>
  <w:style w:type="paragraph" w:customStyle="1" w:styleId="Default">
    <w:name w:val="Default"/>
    <w:rsid w:val="007F0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7">
    <w:name w:val="Основной текст (7)_"/>
    <w:link w:val="70"/>
    <w:rsid w:val="00835B24"/>
    <w:rPr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35B24"/>
    <w:pPr>
      <w:widowControl w:val="0"/>
      <w:shd w:val="clear" w:color="auto" w:fill="FFFFFF"/>
      <w:spacing w:before="840" w:after="60" w:line="0" w:lineRule="atLeast"/>
    </w:pPr>
    <w:rPr>
      <w:sz w:val="16"/>
      <w:szCs w:val="16"/>
    </w:rPr>
  </w:style>
  <w:style w:type="character" w:customStyle="1" w:styleId="af">
    <w:name w:val="Основной текст_"/>
    <w:link w:val="21"/>
    <w:locked/>
    <w:rsid w:val="00CD1F88"/>
    <w:rPr>
      <w:sz w:val="29"/>
      <w:szCs w:val="29"/>
      <w:shd w:val="clear" w:color="auto" w:fill="FFFFFF"/>
    </w:rPr>
  </w:style>
  <w:style w:type="paragraph" w:customStyle="1" w:styleId="21">
    <w:name w:val="Основной текст2"/>
    <w:basedOn w:val="a"/>
    <w:link w:val="af"/>
    <w:rsid w:val="00CD1F88"/>
    <w:pPr>
      <w:widowControl w:val="0"/>
      <w:shd w:val="clear" w:color="auto" w:fill="FFFFFF"/>
      <w:spacing w:after="1080" w:line="322" w:lineRule="exac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2A1B-F6A2-49DD-AB47-0B47808D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1872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OTMU</Company>
  <LinksUpToDate>false</LinksUpToDate>
  <CharactersWithSpaces>12522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Склярова Марина Сергеевна</cp:lastModifiedBy>
  <cp:revision>2</cp:revision>
  <cp:lastPrinted>2021-08-25T11:43:00Z</cp:lastPrinted>
  <dcterms:created xsi:type="dcterms:W3CDTF">2022-12-05T12:07:00Z</dcterms:created>
  <dcterms:modified xsi:type="dcterms:W3CDTF">2022-12-05T12:07:00Z</dcterms:modified>
</cp:coreProperties>
</file>